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F24050" w:rsidRPr="004A7933" w:rsidP="00F24050" w14:paraId="6D63F17D" w14:textId="26452FB7">
      <w:pPr>
        <w:pStyle w:val="Heading1"/>
        <w:bidi w:val="0"/>
        <w:rPr>
          <w:rFonts w:ascii="Calibri" w:hAnsi="Calibri"/>
          <w:sz w:val="22"/>
          <w:szCs w:val="22"/>
        </w:rPr>
      </w:pPr>
      <w:bookmarkStart w:id="0" w:name="_Toc314070994"/>
      <w:bookmarkStart w:id="1" w:name="_Toc314075103"/>
      <w:r>
        <w:rPr>
          <w:rtl w:val="0"/>
          <w:lang w:val="fr"/>
        </w:rPr>
        <w:t>Exemple de déclaration d'objectif d'un cours eLearning</w:t>
      </w:r>
      <w:bookmarkEnd w:id="0"/>
      <w:bookmarkEnd w:id="1"/>
      <w:r>
        <w:rPr>
          <w:rtl w:val="0"/>
          <w:lang w:val="fr"/>
        </w:rPr>
        <w:t xml:space="preserve"> et objectifs d'apprentissage</w:t>
      </w:r>
    </w:p>
    <w:p w:rsidR="00F24050" w:rsidRPr="00F24050" w:rsidP="00F24050" w14:paraId="586C0C95" w14:textId="442B8C97">
      <w:pPr>
        <w:pStyle w:val="Heading3"/>
        <w:bidi w:val="0"/>
        <w:rPr>
          <w:b/>
          <w:i w:val="0"/>
          <w:sz w:val="28"/>
          <w:szCs w:val="26"/>
        </w:rPr>
      </w:pPr>
      <w:r w:rsidRPr="00F24050">
        <w:rPr>
          <w:b/>
          <w:i w:val="0"/>
          <w:sz w:val="28"/>
          <w:szCs w:val="26"/>
          <w:rtl w:val="0"/>
          <w:lang w:val="fr"/>
        </w:rPr>
        <w:t>Élaboration de déclarations d'objectif</w:t>
      </w:r>
    </w:p>
    <w:p w:rsidR="00F24050" w:rsidRPr="00F24050" w:rsidP="00F24050" w14:paraId="3C046B2D" w14:textId="626A8F84">
      <w:pPr>
        <w:pStyle w:val="Heading3"/>
        <w:bidi w:val="0"/>
        <w:rPr>
          <w:rFonts w:eastAsiaTheme="minorHAnsi" w:cstheme="minorBidi"/>
          <w:i w:val="0"/>
          <w:sz w:val="24"/>
          <w:szCs w:val="30"/>
        </w:rPr>
      </w:pPr>
      <w:r w:rsidRPr="00F24050">
        <w:rPr>
          <w:rFonts w:eastAsiaTheme="minorHAnsi" w:cstheme="minorBidi"/>
          <w:i w:val="0"/>
          <w:sz w:val="24"/>
          <w:szCs w:val="30"/>
          <w:rtl w:val="0"/>
          <w:lang w:val="fr"/>
        </w:rPr>
        <w:t xml:space="preserve">Une </w:t>
      </w:r>
      <w:r w:rsidRPr="00F24050">
        <w:rPr>
          <w:rFonts w:eastAsiaTheme="minorHAnsi" w:cstheme="minorBidi"/>
          <w:b/>
          <w:i w:val="0"/>
          <w:sz w:val="24"/>
          <w:szCs w:val="30"/>
          <w:rtl w:val="0"/>
          <w:lang w:val="fr"/>
        </w:rPr>
        <w:t xml:space="preserve">déclaration d'objectif </w:t>
      </w:r>
      <w:r w:rsidRPr="00F24050">
        <w:rPr>
          <w:rFonts w:eastAsiaTheme="minorHAnsi" w:cstheme="minorBidi"/>
          <w:i w:val="0"/>
          <w:sz w:val="24"/>
          <w:szCs w:val="30"/>
          <w:rtl w:val="0"/>
          <w:lang w:val="fr"/>
        </w:rPr>
        <w:t xml:space="preserve">précise la raison pour laquelle un cours eLearning est important pour l'apprenant d'un point de vue technique et programmatique. Il indique en termes généraux ce que les apprenants doivent savoir à la fin du cours. </w:t>
      </w:r>
    </w:p>
    <w:p w:rsidR="00F24050" w:rsidRPr="00F24050" w:rsidP="00F24050" w14:paraId="11503D14" w14:textId="77777777">
      <w:pPr>
        <w:pStyle w:val="Heading3"/>
        <w:bidi w:val="0"/>
        <w:rPr>
          <w:rFonts w:eastAsiaTheme="minorHAnsi" w:cstheme="minorBidi"/>
          <w:i w:val="0"/>
          <w:sz w:val="24"/>
          <w:szCs w:val="30"/>
        </w:rPr>
      </w:pPr>
      <w:r w:rsidRPr="00F24050">
        <w:rPr>
          <w:rFonts w:eastAsiaTheme="minorHAnsi" w:cstheme="minorBidi"/>
          <w:i w:val="0"/>
          <w:sz w:val="24"/>
          <w:szCs w:val="30"/>
          <w:rtl w:val="0"/>
          <w:lang w:val="fr"/>
        </w:rPr>
        <w:t>Quand vous écrivez une déclaration d'objectif :</w:t>
      </w:r>
    </w:p>
    <w:p w:rsidR="00F24050" w:rsidRPr="00F24050" w:rsidP="00F24050" w14:paraId="4E43E0B0" w14:textId="7C606283">
      <w:pPr>
        <w:pStyle w:val="Heading3"/>
        <w:numPr>
          <w:ilvl w:val="0"/>
          <w:numId w:val="5"/>
        </w:numPr>
        <w:bidi w:val="0"/>
        <w:rPr>
          <w:rFonts w:eastAsiaTheme="minorHAnsi" w:cstheme="minorBidi"/>
          <w:i w:val="0"/>
          <w:sz w:val="24"/>
          <w:szCs w:val="30"/>
        </w:rPr>
      </w:pPr>
      <w:r w:rsidRPr="00F24050">
        <w:rPr>
          <w:rFonts w:eastAsiaTheme="minorHAnsi" w:cstheme="minorBidi"/>
          <w:i w:val="0"/>
          <w:sz w:val="24"/>
          <w:szCs w:val="30"/>
          <w:rtl w:val="0"/>
          <w:lang w:val="fr"/>
        </w:rPr>
        <w:t xml:space="preserve">Indiquez la raison d'être du cours. </w:t>
      </w:r>
    </w:p>
    <w:p w:rsidR="00F24050" w:rsidP="00F24050" w14:paraId="7940A7D6" w14:textId="3BD5EDC9">
      <w:pPr>
        <w:pStyle w:val="Heading3"/>
        <w:numPr>
          <w:ilvl w:val="0"/>
          <w:numId w:val="5"/>
        </w:numPr>
        <w:bidi w:val="0"/>
        <w:rPr>
          <w:rFonts w:eastAsiaTheme="minorHAnsi" w:cstheme="minorBidi"/>
          <w:i w:val="0"/>
          <w:sz w:val="24"/>
          <w:szCs w:val="30"/>
        </w:rPr>
      </w:pPr>
      <w:r w:rsidRPr="00F24050">
        <w:rPr>
          <w:rFonts w:eastAsiaTheme="minorHAnsi" w:cstheme="minorBidi"/>
          <w:i w:val="0"/>
          <w:sz w:val="24"/>
          <w:szCs w:val="30"/>
          <w:rtl w:val="0"/>
          <w:lang w:val="fr"/>
        </w:rPr>
        <w:t>Indiquez ce que vous voulez que l'apprenant sache après avoir suivi le cours.</w:t>
      </w:r>
    </w:p>
    <w:p w:rsidR="00F24050" w:rsidP="00F24050" w14:paraId="47445606" w14:textId="77777777">
      <w:pPr>
        <w:pStyle w:val="Heading3"/>
        <w:rPr>
          <w:b/>
          <w:sz w:val="24"/>
          <w:lang w:val="fr-FR"/>
        </w:rPr>
      </w:pPr>
    </w:p>
    <w:p w:rsidR="00F24050" w:rsidRPr="00F24050" w:rsidP="00F24050" w14:paraId="33831BD5" w14:textId="657F1C42">
      <w:pPr>
        <w:pStyle w:val="Heading3"/>
        <w:bidi w:val="0"/>
        <w:rPr>
          <w:b/>
          <w:sz w:val="24"/>
          <w:lang w:val="fr-FR"/>
        </w:rPr>
      </w:pPr>
      <w:r w:rsidRPr="00F24050">
        <w:rPr>
          <w:b/>
          <w:sz w:val="24"/>
          <w:rtl w:val="0"/>
          <w:lang w:val="fr"/>
        </w:rPr>
        <w:t>Exemples de déclarations d'objectifs</w:t>
      </w:r>
    </w:p>
    <w:p w:rsidR="00F24050" w:rsidRPr="00F24050" w:rsidP="00F24050" w14:paraId="562FF0E8" w14:textId="026035EA">
      <w:pPr>
        <w:pStyle w:val="Heading3"/>
        <w:bidi w:val="0"/>
        <w:rPr>
          <w:rFonts w:eastAsiaTheme="minorHAnsi" w:cstheme="minorBidi"/>
          <w:i w:val="0"/>
          <w:sz w:val="24"/>
          <w:szCs w:val="30"/>
        </w:rPr>
      </w:pPr>
      <w:r w:rsidRPr="00F24050">
        <w:rPr>
          <w:rFonts w:eastAsiaTheme="minorHAnsi" w:cstheme="minorBidi"/>
          <w:b/>
          <w:i w:val="0"/>
          <w:sz w:val="24"/>
          <w:szCs w:val="30"/>
          <w:rtl w:val="0"/>
          <w:lang w:val="fr"/>
        </w:rPr>
        <w:t>Déclaration d'objectif d'un cours sur le paludisme :</w:t>
      </w:r>
      <w:r w:rsidRPr="00F24050">
        <w:rPr>
          <w:rFonts w:eastAsiaTheme="minorHAnsi" w:cstheme="minorBidi"/>
          <w:i w:val="0"/>
          <w:sz w:val="24"/>
          <w:szCs w:val="30"/>
          <w:rtl w:val="0"/>
          <w:lang w:val="fr"/>
        </w:rPr>
        <w:t xml:space="preserve"> Le paludisme est une cause majeure de maladie et de décès dans le monde en développement et un frein important au développement économique. Ce cours fournira aux participants des connaissances de base sur le fardeau du paludisme et des outils efficaces pour traiter et prévenir le paludisme, et discutera des défis et des opportunités pour mettre ces interventions à l'échelle.</w:t>
      </w:r>
    </w:p>
    <w:p w:rsidR="00F24050" w:rsidRPr="00F24050" w:rsidP="00F24050" w14:paraId="7DEB7D6C" w14:textId="0C6CEFCB">
      <w:pPr>
        <w:pStyle w:val="Heading3"/>
        <w:bidi w:val="0"/>
        <w:rPr>
          <w:rFonts w:eastAsiaTheme="minorHAnsi" w:cstheme="minorBidi"/>
          <w:i w:val="0"/>
          <w:sz w:val="24"/>
          <w:szCs w:val="30"/>
        </w:rPr>
      </w:pPr>
      <w:r w:rsidRPr="00F24050">
        <w:rPr>
          <w:rFonts w:eastAsiaTheme="minorHAnsi" w:cstheme="minorBidi"/>
          <w:b/>
          <w:i w:val="0"/>
          <w:sz w:val="24"/>
          <w:szCs w:val="30"/>
          <w:rtl w:val="0"/>
          <w:lang w:val="fr"/>
        </w:rPr>
        <w:t xml:space="preserve">Déclaration d'objectif d'un cours d'introduction au développement de la petite enfance : </w:t>
      </w:r>
      <w:r w:rsidRPr="00F24050">
        <w:rPr>
          <w:rFonts w:eastAsiaTheme="minorHAnsi" w:cstheme="minorBidi"/>
          <w:i w:val="0"/>
          <w:sz w:val="24"/>
          <w:szCs w:val="30"/>
          <w:rtl w:val="0"/>
          <w:lang w:val="fr"/>
        </w:rPr>
        <w:t>200 millions d'enfants dans le monde ne réalisent pas leur potentiel de développement. En garantissant un bon départ aux enfants, on leur permet de vivre une vie saine et productive. L'introduction au développement de la petite enfance (DPE) permettra aux apprenants d'être sensibilisés aux termes, concepts et définitions clés du développement de la petite enfance. Le cours expliquera comment les enfants se développent, comment le VIH a un impact sur la trajectoire de développement des jeunes enfants, et comment, en l'absence d'intervention, les enfants peuvent en subir les conséquences tout au long de leur vie.</w:t>
      </w:r>
    </w:p>
    <w:p w:rsidR="00F24050" w:rsidP="00F24050" w14:paraId="2F5BAD52" w14:textId="1FFB44F6">
      <w:pPr>
        <w:pStyle w:val="Heading3"/>
        <w:rPr>
          <w:rFonts w:eastAsiaTheme="minorHAnsi" w:cstheme="minorBidi"/>
          <w:i w:val="0"/>
          <w:sz w:val="24"/>
          <w:szCs w:val="30"/>
        </w:rPr>
      </w:pPr>
    </w:p>
    <w:p w:rsidR="009C769A" w:rsidRPr="009C769A" w:rsidP="009C769A" w14:paraId="0591454C" w14:textId="77777777"/>
    <w:p w:rsidR="00F24050" w:rsidP="00F24050" w14:paraId="0C3449B0" w14:textId="26764A5F">
      <w:pPr>
        <w:pStyle w:val="Heading3"/>
        <w:bidi w:val="0"/>
        <w:rPr>
          <w:b/>
          <w:i w:val="0"/>
          <w:sz w:val="28"/>
          <w:szCs w:val="26"/>
        </w:rPr>
      </w:pPr>
      <w:r>
        <w:rPr>
          <w:b/>
          <w:i w:val="0"/>
          <w:sz w:val="28"/>
          <w:szCs w:val="26"/>
          <w:rtl w:val="0"/>
          <w:lang w:val="fr"/>
        </w:rPr>
        <w:t>Développer des concepts clés</w:t>
      </w:r>
    </w:p>
    <w:p w:rsidR="00F24050" w:rsidRPr="00F24050" w:rsidP="00F24050" w14:paraId="5805655F" w14:textId="758DE9BB">
      <w:pPr>
        <w:pStyle w:val="Heading3"/>
        <w:bidi w:val="0"/>
        <w:rPr>
          <w:rFonts w:eastAsiaTheme="minorHAnsi" w:cstheme="minorBidi"/>
          <w:i w:val="0"/>
          <w:sz w:val="24"/>
          <w:szCs w:val="30"/>
        </w:rPr>
      </w:pPr>
      <w:r w:rsidRPr="00F24050">
        <w:rPr>
          <w:rFonts w:eastAsiaTheme="minorHAnsi" w:cstheme="minorBidi"/>
          <w:i w:val="0"/>
          <w:sz w:val="24"/>
          <w:szCs w:val="30"/>
          <w:rtl w:val="0"/>
          <w:lang w:val="fr"/>
        </w:rPr>
        <w:t xml:space="preserve">Les </w:t>
      </w:r>
      <w:r w:rsidRPr="00F24050">
        <w:rPr>
          <w:rFonts w:eastAsiaTheme="minorHAnsi" w:cstheme="minorBidi"/>
          <w:b/>
          <w:i w:val="0"/>
          <w:sz w:val="24"/>
          <w:szCs w:val="30"/>
          <w:rtl w:val="0"/>
          <w:lang w:val="fr"/>
        </w:rPr>
        <w:t>concepts clés</w:t>
      </w:r>
      <w:r w:rsidRPr="00F24050">
        <w:rPr>
          <w:rFonts w:eastAsiaTheme="minorHAnsi" w:cstheme="minorBidi"/>
          <w:i w:val="0"/>
          <w:sz w:val="24"/>
          <w:szCs w:val="30"/>
          <w:rtl w:val="0"/>
          <w:lang w:val="fr"/>
        </w:rPr>
        <w:t xml:space="preserve"> sont ce que les auteurs du cours considèrent comme les idées ou les questions techniques ou programmatiques les plus importantes trouvées dans la recherche, parmi les experts, ou basées sur l'expérience qu'ils veulent transmettre sur le sujet du cours. </w:t>
      </w:r>
    </w:p>
    <w:p w:rsidR="00F24050" w:rsidRPr="00F24050" w:rsidP="00F24050" w14:paraId="6F9D4FDA" w14:textId="77777777">
      <w:pPr>
        <w:pStyle w:val="Heading3"/>
        <w:bidi w:val="0"/>
        <w:rPr>
          <w:rFonts w:eastAsiaTheme="minorHAnsi" w:cstheme="minorBidi"/>
          <w:i w:val="0"/>
          <w:sz w:val="24"/>
          <w:szCs w:val="30"/>
        </w:rPr>
      </w:pPr>
      <w:r w:rsidRPr="00F24050">
        <w:rPr>
          <w:rFonts w:eastAsiaTheme="minorHAnsi" w:cstheme="minorBidi"/>
          <w:i w:val="0"/>
          <w:sz w:val="24"/>
          <w:szCs w:val="30"/>
          <w:rtl w:val="0"/>
          <w:lang w:val="fr"/>
        </w:rPr>
        <w:t>Pour identifier les concepts clés d'un cours :</w:t>
      </w:r>
    </w:p>
    <w:p w:rsidR="00F24050" w:rsidRPr="00F24050" w:rsidP="00F24050" w14:paraId="010D4B72" w14:textId="54208759">
      <w:pPr>
        <w:pStyle w:val="Heading3"/>
        <w:numPr>
          <w:ilvl w:val="0"/>
          <w:numId w:val="5"/>
        </w:numPr>
        <w:bidi w:val="0"/>
        <w:rPr>
          <w:rFonts w:eastAsiaTheme="minorHAnsi" w:cstheme="minorBidi"/>
          <w:i w:val="0"/>
          <w:sz w:val="24"/>
          <w:szCs w:val="30"/>
        </w:rPr>
      </w:pPr>
      <w:r w:rsidRPr="00F24050">
        <w:rPr>
          <w:rFonts w:eastAsiaTheme="minorHAnsi" w:cstheme="minorBidi"/>
          <w:i w:val="0"/>
          <w:sz w:val="24"/>
          <w:szCs w:val="30"/>
          <w:rtl w:val="0"/>
          <w:lang w:val="fr"/>
        </w:rPr>
        <w:t>Faites un remue-méninges avec d'autres personnes sur ce qui est considéré comme un contenu approprié pour le cours. Regroupez ensuite les concepts en séances de cours, en progressant du contenu le moins difficile au plus difficile.</w:t>
      </w:r>
    </w:p>
    <w:p w:rsidR="00F24050" w:rsidRPr="00F24050" w:rsidP="00F24050" w14:paraId="788E125D" w14:textId="768B5635">
      <w:pPr>
        <w:pStyle w:val="Heading3"/>
        <w:numPr>
          <w:ilvl w:val="0"/>
          <w:numId w:val="5"/>
        </w:numPr>
        <w:bidi w:val="0"/>
        <w:rPr>
          <w:rFonts w:eastAsiaTheme="minorHAnsi" w:cstheme="minorBidi"/>
          <w:i w:val="0"/>
          <w:sz w:val="24"/>
          <w:szCs w:val="30"/>
        </w:rPr>
      </w:pPr>
      <w:r w:rsidRPr="00F24050">
        <w:rPr>
          <w:rFonts w:eastAsiaTheme="minorHAnsi" w:cstheme="minorBidi"/>
          <w:i w:val="0"/>
          <w:sz w:val="24"/>
          <w:szCs w:val="30"/>
          <w:rtl w:val="0"/>
          <w:lang w:val="fr"/>
        </w:rPr>
        <w:t>Sélectionnez les concepts qui sont : (1) les plus opportuns, les plus utiles et les plus appropriés pour le public ; (2) que vous avez le temps de présenter ; et (3) que vous avez les ressources pour développer. Une règle empirique consiste à spécifier environ 5 concepts clés par séance, et pas plus de 25 par cours.</w:t>
      </w:r>
    </w:p>
    <w:p w:rsidR="00F24050" w:rsidRPr="00F24050" w:rsidP="00F24050" w14:paraId="6857DE2D" w14:textId="4CCAFBAE">
      <w:pPr>
        <w:pStyle w:val="Heading3"/>
        <w:numPr>
          <w:ilvl w:val="0"/>
          <w:numId w:val="5"/>
        </w:numPr>
        <w:bidi w:val="0"/>
        <w:rPr>
          <w:rFonts w:eastAsiaTheme="minorHAnsi" w:cstheme="minorBidi"/>
          <w:i w:val="0"/>
          <w:sz w:val="24"/>
          <w:szCs w:val="30"/>
        </w:rPr>
      </w:pPr>
      <w:r w:rsidRPr="00F24050">
        <w:rPr>
          <w:rFonts w:eastAsiaTheme="minorHAnsi" w:cstheme="minorBidi"/>
          <w:i w:val="0"/>
          <w:sz w:val="24"/>
          <w:szCs w:val="30"/>
          <w:rtl w:val="0"/>
          <w:lang w:val="fr"/>
        </w:rPr>
        <w:t>Regroupez-les en groupes communs.</w:t>
      </w:r>
    </w:p>
    <w:p w:rsidR="00F24050" w:rsidRPr="00F24050" w:rsidP="00F24050" w14:paraId="6C12C0AB" w14:textId="2C8A5F53">
      <w:pPr>
        <w:pStyle w:val="Heading3"/>
        <w:numPr>
          <w:ilvl w:val="0"/>
          <w:numId w:val="5"/>
        </w:numPr>
        <w:bidi w:val="0"/>
        <w:rPr>
          <w:rFonts w:eastAsiaTheme="minorHAnsi" w:cstheme="minorBidi"/>
          <w:i w:val="0"/>
          <w:sz w:val="24"/>
          <w:szCs w:val="30"/>
        </w:rPr>
      </w:pPr>
      <w:r w:rsidRPr="00F24050">
        <w:rPr>
          <w:rFonts w:eastAsiaTheme="minorHAnsi" w:cstheme="minorBidi"/>
          <w:i w:val="0"/>
          <w:sz w:val="24"/>
          <w:szCs w:val="30"/>
          <w:rtl w:val="0"/>
          <w:lang w:val="fr"/>
        </w:rPr>
        <w:t>Donnez à chaque groupe une étiquette, c'est-à-dire un titre de séance qui résume l'objectif général de cette séance.</w:t>
      </w:r>
    </w:p>
    <w:p w:rsidR="00F24050" w:rsidRPr="00F24050" w:rsidP="00F24050" w14:paraId="5D93DA8D" w14:textId="77777777"/>
    <w:p w:rsidR="000F7AA9" w:rsidRPr="00F24050" w:rsidP="00F24050" w14:paraId="2F3204C8" w14:textId="625349A6">
      <w:pPr>
        <w:pStyle w:val="Heading3"/>
        <w:bidi w:val="0"/>
        <w:rPr>
          <w:b/>
          <w:sz w:val="24"/>
          <w:lang w:val="fr-FR"/>
        </w:rPr>
      </w:pPr>
      <w:r w:rsidRPr="00F24050">
        <w:rPr>
          <w:b/>
          <w:sz w:val="24"/>
          <w:rtl w:val="0"/>
          <w:lang w:val="fr"/>
        </w:rPr>
        <w:t>Exemples de concepts clés du cours « Principes de base de la tuberculose » (mis à jour)</w:t>
      </w:r>
    </w:p>
    <w:p w:rsidR="00F24050" w:rsidRPr="00F24050" w:rsidP="00F24050" w14:paraId="2017DB71" w14:textId="4420BFA0">
      <w:pPr>
        <w:bidi w:val="0"/>
        <w:rPr>
          <w:b/>
          <w:color w:val="auto"/>
        </w:rPr>
      </w:pPr>
      <w:r w:rsidRPr="00F24050">
        <w:rPr>
          <w:b/>
          <w:color w:val="auto"/>
          <w:rtl w:val="0"/>
          <w:lang w:val="fr"/>
        </w:rPr>
        <w:t>Contrôle et prévention de la tuberculose (TB) : Objectifs et stratégies</w:t>
      </w:r>
    </w:p>
    <w:p w:rsidR="00F24050" w:rsidRPr="00F24050" w:rsidP="00F24050" w14:paraId="4E4A3AF8" w14:textId="445E0F8E">
      <w:pPr>
        <w:pStyle w:val="ListParagraph"/>
        <w:numPr>
          <w:ilvl w:val="0"/>
          <w:numId w:val="6"/>
        </w:numPr>
        <w:bidi w:val="0"/>
        <w:rPr>
          <w:color w:val="auto"/>
        </w:rPr>
      </w:pPr>
      <w:r w:rsidRPr="00F24050">
        <w:rPr>
          <w:color w:val="auto"/>
          <w:rtl w:val="0"/>
          <w:lang w:val="fr"/>
        </w:rPr>
        <w:t>Les objectifs mondiaux de lutte contre la tuberculose sont, d'ici 2005, de diagnostiquer au moins 70 % des personnes dont le frottis d'expectoration est positif et d'en guérir au moins 85 %.</w:t>
      </w:r>
    </w:p>
    <w:p w:rsidR="00F24050" w:rsidRPr="00F24050" w:rsidP="00F24050" w14:paraId="10C5096C" w14:textId="5935F5AC">
      <w:pPr>
        <w:pStyle w:val="ListParagraph"/>
        <w:numPr>
          <w:ilvl w:val="0"/>
          <w:numId w:val="6"/>
        </w:numPr>
        <w:bidi w:val="0"/>
        <w:rPr>
          <w:color w:val="auto"/>
        </w:rPr>
      </w:pPr>
      <w:r w:rsidRPr="00F24050">
        <w:rPr>
          <w:color w:val="auto"/>
          <w:rtl w:val="0"/>
          <w:lang w:val="fr"/>
        </w:rPr>
        <w:t>L'Organisation mondiale de la santé définit le taux de réussite du traitement comme la somme des cas de tuberculose qui ont été guéris et des cas qui ont terminé le traitement (sans confirmation de la guérison en laboratoire). Ainsi, le taux de réussite global du traitement est plus élevé que le nombre de cas de tuberculose confirmés comme guéris.</w:t>
      </w:r>
    </w:p>
    <w:p w:rsidR="00F24050" w:rsidRPr="00F24050" w:rsidP="00F24050" w14:paraId="72073917" w14:textId="10AC0F4B">
      <w:pPr>
        <w:pStyle w:val="ListParagraph"/>
        <w:numPr>
          <w:ilvl w:val="0"/>
          <w:numId w:val="6"/>
        </w:numPr>
        <w:bidi w:val="0"/>
        <w:rPr>
          <w:color w:val="auto"/>
        </w:rPr>
      </w:pPr>
      <w:r w:rsidRPr="00F24050">
        <w:rPr>
          <w:color w:val="auto"/>
          <w:rtl w:val="0"/>
          <w:lang w:val="fr"/>
        </w:rPr>
        <w:t>La meilleure mesure de prévention et de lutte contre la tuberculose consiste à détecter et à traiter avec succès tous les cas de tuberculose pulmonaire (active) à frottis d'expectoration. L'accent mis sur la recherche de cas parmi les groupes à haut risque facilite la détection des cas et la mise en place d'un traitement plus précoce.</w:t>
      </w:r>
    </w:p>
    <w:p w:rsidR="00F24050" w:rsidP="00F24050" w14:paraId="2E6A1684" w14:textId="77777777">
      <w:pPr>
        <w:pStyle w:val="ListParagraph"/>
        <w:numPr>
          <w:ilvl w:val="0"/>
          <w:numId w:val="6"/>
        </w:numPr>
        <w:bidi w:val="0"/>
        <w:rPr>
          <w:color w:val="auto"/>
        </w:rPr>
      </w:pPr>
      <w:r w:rsidRPr="00F24050">
        <w:rPr>
          <w:color w:val="auto"/>
          <w:rtl w:val="0"/>
          <w:lang w:val="fr"/>
        </w:rPr>
        <w:t>Il est préférable d'étendre la recherche de cas dans les programmes qui obtiennent de bons taux de guérison. Cette approche minimise le nombre de patients tuberculeux insuffisamment traités (qui augmentent le nombre de cas infectieux) et le risque de résistance aux médicaments.</w:t>
      </w:r>
    </w:p>
    <w:p w:rsidR="00F24050" w:rsidP="00F24050" w14:paraId="518357CB" w14:textId="77777777">
      <w:pPr>
        <w:rPr>
          <w:b/>
          <w:sz w:val="28"/>
          <w:szCs w:val="26"/>
        </w:rPr>
      </w:pPr>
    </w:p>
    <w:p w:rsidR="00F24050" w:rsidRPr="00F24050" w:rsidP="00F24050" w14:paraId="41BCF36C" w14:textId="36EEA1E4">
      <w:pPr>
        <w:pStyle w:val="Heading3"/>
        <w:bidi w:val="0"/>
        <w:rPr>
          <w:b/>
          <w:i w:val="0"/>
          <w:sz w:val="28"/>
          <w:szCs w:val="26"/>
        </w:rPr>
      </w:pPr>
      <w:r w:rsidRPr="00F24050">
        <w:rPr>
          <w:b/>
          <w:i w:val="0"/>
          <w:sz w:val="28"/>
          <w:szCs w:val="26"/>
          <w:rtl w:val="0"/>
          <w:lang w:val="fr"/>
        </w:rPr>
        <w:t>Objectifs du cours de rédaction</w:t>
      </w:r>
    </w:p>
    <w:p w:rsidR="00F24050" w:rsidRPr="00F24050" w:rsidP="00F24050" w14:paraId="1D3442A8" w14:textId="77777777">
      <w:pPr>
        <w:pStyle w:val="Heading3"/>
        <w:bidi w:val="0"/>
        <w:rPr>
          <w:rFonts w:eastAsiaTheme="minorHAnsi" w:cstheme="minorBidi"/>
          <w:i w:val="0"/>
          <w:sz w:val="24"/>
          <w:szCs w:val="30"/>
        </w:rPr>
      </w:pPr>
      <w:r w:rsidRPr="00F24050">
        <w:rPr>
          <w:rFonts w:eastAsiaTheme="minorHAnsi" w:cstheme="minorBidi"/>
          <w:i w:val="0"/>
          <w:sz w:val="24"/>
          <w:szCs w:val="30"/>
          <w:rtl w:val="0"/>
          <w:lang w:val="fr"/>
        </w:rPr>
        <w:t>Il existe deux types d'objectifs à rédiger pour les cours eLearning. Les deux types de cours sont liés à l'objectif et aux concepts clés du cours. Ils constituent également la base de la rédaction des éléments de test pour le contrôle des connaissances, la récapitulation des connaissances et le test final d'un cours.</w:t>
      </w:r>
    </w:p>
    <w:p w:rsidR="00F24050" w:rsidRPr="00F24050" w:rsidP="00F24050" w14:paraId="5AA1DF57" w14:textId="67F51856">
      <w:pPr>
        <w:pStyle w:val="Heading3"/>
        <w:bidi w:val="0"/>
        <w:rPr>
          <w:rFonts w:eastAsiaTheme="minorHAnsi" w:cstheme="minorBidi"/>
          <w:i w:val="0"/>
          <w:sz w:val="24"/>
          <w:szCs w:val="30"/>
        </w:rPr>
      </w:pPr>
      <w:r>
        <w:rPr>
          <w:rFonts w:eastAsiaTheme="minorHAnsi" w:cstheme="minorBidi"/>
          <w:b/>
          <w:i w:val="0"/>
          <w:sz w:val="24"/>
          <w:szCs w:val="30"/>
          <w:rtl w:val="0"/>
          <w:lang w:val="fr"/>
        </w:rPr>
        <w:t xml:space="preserve">Objectifs de haut niveau. </w:t>
      </w:r>
      <w:r w:rsidRPr="00F24050">
        <w:rPr>
          <w:rFonts w:eastAsiaTheme="minorHAnsi" w:cstheme="minorBidi"/>
          <w:i w:val="0"/>
          <w:sz w:val="24"/>
          <w:szCs w:val="30"/>
          <w:rtl w:val="0"/>
          <w:lang w:val="fr"/>
        </w:rPr>
        <w:t>Le premier type d'objectifs de cours que nous utilisons est appelé objectifs de haut niveau. Ils communiquent l'objectif pédagogique de chaque séance d'un cours.</w:t>
      </w:r>
    </w:p>
    <w:p w:rsidR="00F24050" w:rsidRPr="00F24050" w:rsidP="00F24050" w14:paraId="5B70415B" w14:textId="5EA7D09B">
      <w:pPr>
        <w:pStyle w:val="Heading3"/>
        <w:bidi w:val="0"/>
        <w:rPr>
          <w:rFonts w:eastAsiaTheme="minorHAnsi" w:cstheme="minorBidi"/>
          <w:i w:val="0"/>
          <w:sz w:val="24"/>
          <w:szCs w:val="30"/>
        </w:rPr>
      </w:pPr>
      <w:r w:rsidRPr="00F24050">
        <w:rPr>
          <w:rFonts w:eastAsiaTheme="minorHAnsi" w:cstheme="minorBidi"/>
          <w:b/>
          <w:i w:val="0"/>
          <w:sz w:val="24"/>
          <w:szCs w:val="30"/>
          <w:rtl w:val="0"/>
          <w:lang w:val="fr"/>
        </w:rPr>
        <w:t xml:space="preserve">Objectifs d'apprentissage détaillés. </w:t>
      </w:r>
      <w:r w:rsidRPr="00F24050">
        <w:rPr>
          <w:rFonts w:eastAsiaTheme="minorHAnsi" w:cstheme="minorBidi"/>
          <w:i w:val="0"/>
          <w:sz w:val="24"/>
          <w:szCs w:val="30"/>
          <w:rtl w:val="0"/>
          <w:lang w:val="fr"/>
        </w:rPr>
        <w:t>Le deuxième type d'objectifs de cours que nous rédigeons est appelé objectifs d'apprentissage détaillés. Ils sont utilisés pour fournir des informations plus spécifiques sur ce que vous voulez que les apprenants réalisent à la fin d'une séance donnée. La règle générale est de créer 3 à 5 objectifs d'apprentissage détaillés par séance.</w:t>
      </w:r>
    </w:p>
    <w:p w:rsidR="00F24050" w:rsidP="00F24050" w14:paraId="46DC8606" w14:textId="39CB7587">
      <w:pPr>
        <w:pStyle w:val="Heading3"/>
        <w:bidi w:val="0"/>
        <w:rPr>
          <w:b/>
          <w:sz w:val="24"/>
          <w:lang w:val="fr-FR"/>
        </w:rPr>
      </w:pPr>
      <w:r w:rsidRPr="00F24050">
        <w:rPr>
          <w:b/>
          <w:sz w:val="24"/>
          <w:rtl w:val="0"/>
          <w:lang w:val="fr"/>
        </w:rPr>
        <w:t>Exemple d'objectif de haut niveau</w:t>
      </w:r>
    </w:p>
    <w:p w:rsidR="00F24050" w:rsidRPr="00F24050" w:rsidP="00F24050" w14:paraId="44DB4AE7" w14:textId="007126F1">
      <w:pPr>
        <w:pStyle w:val="Heading3"/>
        <w:bidi w:val="0"/>
        <w:rPr>
          <w:rFonts w:eastAsiaTheme="minorHAnsi" w:cstheme="minorBidi"/>
          <w:i w:val="0"/>
          <w:sz w:val="24"/>
          <w:szCs w:val="30"/>
        </w:rPr>
      </w:pPr>
      <w:r w:rsidRPr="00F24050">
        <w:rPr>
          <w:rFonts w:eastAsiaTheme="minorHAnsi" w:cstheme="minorBidi"/>
          <w:i w:val="0"/>
          <w:sz w:val="24"/>
          <w:szCs w:val="30"/>
          <w:rtl w:val="0"/>
          <w:lang w:val="fr"/>
        </w:rPr>
        <w:t>Dans le cadre d'un cours sur la tuberculose - concepts avancés, un objectif de haut niveau pour une séance sur la « tuberculose infantile » pourrait être de savoir :</w:t>
      </w:r>
    </w:p>
    <w:p w:rsidR="00F24050" w:rsidP="00F24050" w14:paraId="041A7D07" w14:textId="6692BC0D">
      <w:pPr>
        <w:pStyle w:val="Heading3"/>
        <w:numPr>
          <w:ilvl w:val="0"/>
          <w:numId w:val="8"/>
        </w:numPr>
        <w:bidi w:val="0"/>
        <w:rPr>
          <w:rFonts w:eastAsiaTheme="minorHAnsi" w:cstheme="minorBidi"/>
          <w:i w:val="0"/>
          <w:sz w:val="24"/>
          <w:szCs w:val="30"/>
        </w:rPr>
      </w:pPr>
      <w:r w:rsidRPr="00F24050">
        <w:rPr>
          <w:rFonts w:eastAsiaTheme="minorHAnsi" w:cstheme="minorBidi"/>
          <w:i w:val="0"/>
          <w:sz w:val="24"/>
          <w:szCs w:val="30"/>
          <w:rtl w:val="0"/>
          <w:lang w:val="fr"/>
        </w:rPr>
        <w:t>Déterminer les défis particuliers de la tuberculose infantile.</w:t>
      </w:r>
    </w:p>
    <w:p w:rsidR="00F24050" w:rsidP="00F24050" w14:paraId="0245A624" w14:textId="77777777">
      <w:pPr>
        <w:pStyle w:val="Heading3"/>
        <w:rPr>
          <w:rFonts w:eastAsiaTheme="minorHAnsi" w:cstheme="minorBidi"/>
          <w:i w:val="0"/>
          <w:sz w:val="24"/>
          <w:szCs w:val="30"/>
        </w:rPr>
      </w:pPr>
    </w:p>
    <w:p w:rsidR="00F24050" w:rsidP="00F24050" w14:paraId="2E6E082B" w14:textId="3195512F">
      <w:pPr>
        <w:pStyle w:val="Heading3"/>
        <w:bidi w:val="0"/>
        <w:rPr>
          <w:b/>
          <w:sz w:val="24"/>
          <w:lang w:val="fr-FR"/>
        </w:rPr>
      </w:pPr>
      <w:r w:rsidRPr="00F24050">
        <w:rPr>
          <w:b/>
          <w:sz w:val="24"/>
          <w:rtl w:val="0"/>
          <w:lang w:val="fr"/>
        </w:rPr>
        <w:t xml:space="preserve"> Exemple d'objectif d'apprentissage détaillé</w:t>
      </w:r>
    </w:p>
    <w:p w:rsidR="00F24050" w:rsidRPr="00F24050" w:rsidP="00F24050" w14:paraId="64C8DB5E" w14:textId="48E402A9">
      <w:pPr>
        <w:pStyle w:val="Heading3"/>
        <w:bidi w:val="0"/>
        <w:rPr>
          <w:rFonts w:eastAsiaTheme="minorHAnsi" w:cstheme="minorBidi"/>
          <w:i w:val="0"/>
          <w:sz w:val="24"/>
          <w:szCs w:val="30"/>
        </w:rPr>
      </w:pPr>
      <w:r w:rsidRPr="00F24050">
        <w:rPr>
          <w:rFonts w:eastAsiaTheme="minorHAnsi" w:cstheme="minorBidi"/>
          <w:i w:val="0"/>
          <w:sz w:val="24"/>
          <w:szCs w:val="30"/>
          <w:rtl w:val="0"/>
          <w:lang w:val="fr"/>
        </w:rPr>
        <w:t>En descendant à partir de l'objectif de séance de haut niveau ci-dessus, des objectifs d'apprentissage plus détaillés pour cette séance particulière du cours pourraient inclure :</w:t>
      </w:r>
    </w:p>
    <w:p w:rsidR="00F24050" w:rsidRPr="00F24050" w:rsidP="00F24050" w14:paraId="089480CA" w14:textId="77777777">
      <w:pPr>
        <w:pStyle w:val="Heading3"/>
        <w:numPr>
          <w:ilvl w:val="0"/>
          <w:numId w:val="8"/>
        </w:numPr>
        <w:bidi w:val="0"/>
        <w:rPr>
          <w:rFonts w:eastAsiaTheme="minorHAnsi" w:cstheme="minorBidi"/>
          <w:i w:val="0"/>
          <w:sz w:val="24"/>
          <w:szCs w:val="30"/>
        </w:rPr>
      </w:pPr>
      <w:r w:rsidRPr="00F24050">
        <w:rPr>
          <w:rFonts w:eastAsiaTheme="minorHAnsi" w:cstheme="minorBidi"/>
          <w:i w:val="0"/>
          <w:sz w:val="24"/>
          <w:szCs w:val="30"/>
          <w:rtl w:val="0"/>
          <w:lang w:val="fr"/>
        </w:rPr>
        <w:t xml:space="preserve">Citez quatre facteurs de risque qui augmentent le risque d'évolution vers la tuberculose. </w:t>
      </w:r>
    </w:p>
    <w:p w:rsidR="00F24050" w:rsidRPr="00F24050" w:rsidP="00F24050" w14:paraId="441D7E7A" w14:textId="77777777">
      <w:pPr>
        <w:pStyle w:val="Heading3"/>
        <w:numPr>
          <w:ilvl w:val="0"/>
          <w:numId w:val="8"/>
        </w:numPr>
        <w:bidi w:val="0"/>
        <w:rPr>
          <w:rFonts w:eastAsiaTheme="minorHAnsi" w:cstheme="minorBidi"/>
          <w:i w:val="0"/>
          <w:sz w:val="24"/>
          <w:szCs w:val="30"/>
        </w:rPr>
      </w:pPr>
      <w:r w:rsidRPr="00F24050">
        <w:rPr>
          <w:rFonts w:eastAsiaTheme="minorHAnsi" w:cstheme="minorBidi"/>
          <w:i w:val="0"/>
          <w:sz w:val="24"/>
          <w:szCs w:val="30"/>
          <w:rtl w:val="0"/>
          <w:lang w:val="fr"/>
        </w:rPr>
        <w:t xml:space="preserve">Identifiez deux défis dans la surveillance de la tuberculose infantile. </w:t>
      </w:r>
    </w:p>
    <w:p w:rsidR="00F24050" w:rsidRPr="00F24050" w:rsidP="00F24050" w14:paraId="3A89F7E5" w14:textId="77777777">
      <w:pPr>
        <w:pStyle w:val="Heading3"/>
        <w:numPr>
          <w:ilvl w:val="0"/>
          <w:numId w:val="8"/>
        </w:numPr>
        <w:bidi w:val="0"/>
        <w:rPr>
          <w:rFonts w:eastAsiaTheme="minorHAnsi" w:cstheme="minorBidi"/>
          <w:i w:val="0"/>
          <w:sz w:val="24"/>
          <w:szCs w:val="30"/>
        </w:rPr>
      </w:pPr>
      <w:r w:rsidRPr="00F24050">
        <w:rPr>
          <w:rFonts w:eastAsiaTheme="minorHAnsi" w:cstheme="minorBidi"/>
          <w:i w:val="0"/>
          <w:sz w:val="24"/>
          <w:szCs w:val="30"/>
          <w:rtl w:val="0"/>
          <w:lang w:val="fr"/>
        </w:rPr>
        <w:t>Rappelez le standard d'or pour diagnostiquer la tuberculose chez un enfant.</w:t>
      </w:r>
    </w:p>
    <w:p w:rsidR="00F24050" w:rsidRPr="00F24050" w:rsidP="00F24050" w14:paraId="2BD56992" w14:textId="073B1FF5">
      <w:pPr>
        <w:pStyle w:val="Heading3"/>
        <w:rPr>
          <w:rFonts w:eastAsiaTheme="minorHAnsi" w:cstheme="minorBidi"/>
          <w:i w:val="0"/>
          <w:sz w:val="24"/>
          <w:szCs w:val="30"/>
        </w:rPr>
      </w:pPr>
    </w:p>
    <w:p w:rsidR="00F24050" w:rsidRPr="00F24050" w:rsidP="00F24050" w14:paraId="33074AC0" w14:textId="77777777">
      <w:pPr>
        <w:pStyle w:val="Heading3"/>
        <w:rPr>
          <w:rFonts w:eastAsiaTheme="minorHAnsi" w:cstheme="minorBidi"/>
          <w:i w:val="0"/>
          <w:sz w:val="24"/>
          <w:szCs w:val="30"/>
        </w:rPr>
      </w:pPr>
    </w:p>
    <w:p w:rsidR="00F24050" w:rsidP="00F24050" w14:paraId="1E4C7BF7" w14:textId="77777777">
      <w:pPr>
        <w:pStyle w:val="Heading3"/>
        <w:rPr>
          <w:rFonts w:eastAsiaTheme="minorHAnsi" w:cstheme="minorBidi"/>
          <w:i w:val="0"/>
          <w:sz w:val="24"/>
          <w:szCs w:val="30"/>
        </w:rPr>
      </w:pPr>
    </w:p>
    <w:p w:rsidR="00F24050" w:rsidRPr="00F24050" w:rsidP="00F24050" w14:paraId="66FAA33F" w14:textId="77777777"/>
    <w:p w:rsidR="00F24050" w:rsidRPr="00D904BF" w:rsidP="00092279" w14:paraId="4DA772BE" w14:textId="77777777">
      <w:pPr>
        <w:rPr>
          <w:rFonts w:asciiTheme="majorHAnsi" w:hAnsiTheme="majorHAnsi"/>
          <w:szCs w:val="26"/>
        </w:rPr>
      </w:pPr>
    </w:p>
    <w:sectPr w:rsidSect="0020116E">
      <w:headerReference w:type="default" r:id="rId5"/>
      <w:footerReference w:type="default" r:id="rId6"/>
      <w:headerReference w:type="first" r:id="rId7"/>
      <w:footerReference w:type="first" r:id="rId8"/>
      <w:pgSz w:w="12240" w:h="15840"/>
      <w:pgMar w:top="1440" w:right="1440" w:bottom="180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7C2FEF" w14:paraId="6BF1239C" w14:textId="77777777">
        <w:pPr>
          <w:pStyle w:val="Footer"/>
        </w:pPr>
        <w:r>
          <w:fldChar w:fldCharType="begin"/>
        </w:r>
        <w:r>
          <w:instrText xml:space="preserve"> PAGE   \* MERGEFORMAT </w:instrText>
        </w:r>
        <w:r>
          <w:fldChar w:fldCharType="separate"/>
        </w:r>
        <w:r w:rsidR="00F24050">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7C2FEF" w14:paraId="4CF90735" w14:textId="08975DBC">
        <w:pPr>
          <w:pStyle w:val="Footer"/>
          <w:jc w:val="right"/>
        </w:pPr>
        <w:r>
          <w:fldChar w:fldCharType="begin"/>
        </w:r>
        <w:r>
          <w:instrText xml:space="preserve"> PAGE   \* MERGEFORMAT </w:instrText>
        </w:r>
        <w:r>
          <w:fldChar w:fldCharType="separate"/>
        </w:r>
        <w:r w:rsidR="00F24050">
          <w:rPr>
            <w:noProof/>
          </w:rPr>
          <w:t>1</w:t>
        </w:r>
        <w:r>
          <w:rPr>
            <w:noProof/>
          </w:rPr>
          <w:fldChar w:fldCharType="end"/>
        </w:r>
      </w:p>
    </w:sdtContent>
  </w:sdt>
  <w:p w:rsidR="009C769A" w:rsidRPr="000E7712" w:rsidP="009C769A" w14:paraId="52682442" w14:textId="77777777">
    <w:pPr>
      <w:pStyle w:val="NormalWeb"/>
      <w:bidi w:val="0"/>
      <w:spacing w:before="0" w:beforeAutospacing="0" w:after="0" w:afterAutospacing="0"/>
      <w:rPr>
        <w:rFonts w:ascii="Gill Sans MT" w:hAnsi="Gill Sans MT" w:cs="Arial"/>
        <w:sz w:val="18"/>
        <w:szCs w:val="18"/>
      </w:rPr>
    </w:pPr>
    <w:bookmarkStart w:id="2" w:name="_Hlk77679733"/>
    <w:r w:rsidRPr="005655EB">
      <w:rPr>
        <w:rFonts w:ascii="Gill Sans MT" w:hAnsi="Gill Sans MT" w:cs="Arial"/>
        <w:i/>
        <w:iCs/>
        <w:color w:val="000000"/>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r w:rsidRPr="000E7712">
      <w:rPr>
        <w:rFonts w:ascii="Gill Sans MT" w:hAnsi="Gill Sans MT" w:cs="Arial"/>
        <w:i/>
        <w:iCs/>
        <w:sz w:val="18"/>
        <w:szCs w:val="18"/>
        <w:rtl w:val="0"/>
        <w:lang w:val="fr"/>
      </w:rPr>
      <w:t>www.kmtraining.org</w:t>
    </w:r>
    <w:r w:rsidRPr="005655EB">
      <w:rPr>
        <w:rFonts w:ascii="Gill Sans MT" w:hAnsi="Gill Sans MT" w:cs="Arial"/>
        <w:i/>
        <w:iCs/>
        <w:color w:val="000000"/>
        <w:sz w:val="18"/>
        <w:szCs w:val="18"/>
        <w:rtl w:val="0"/>
        <w:lang w:val="fr"/>
      </w:rPr>
      <w:t>.</w:t>
    </w:r>
    <w:bookmarkEnd w:id="2"/>
  </w:p>
  <w:p w:rsidR="007C2FEF" w:rsidRPr="00092279" w:rsidP="009C769A" w14:paraId="6BE7372C" w14:textId="5CC6D1B6">
    <w:pPr>
      <w:pStyle w:val="Footer"/>
      <w:ind w:right="360"/>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FEF"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1193800</wp:posOffset>
          </wp:positionH>
          <wp:positionV relativeFrom="paragraph">
            <wp:posOffset>-342900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FEF"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3361921" cy="4206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04476"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FEF7879"/>
    <w:multiLevelType w:val="hybridMultilevel"/>
    <w:tmpl w:val="DC8C60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90F19F1"/>
    <w:multiLevelType w:val="hybridMultilevel"/>
    <w:tmpl w:val="B04E0C1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3C3ACB"/>
    <w:multiLevelType w:val="hybridMultilevel"/>
    <w:tmpl w:val="5A40AF1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5B6F0454"/>
    <w:multiLevelType w:val="multilevel"/>
    <w:tmpl w:val="64DE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A6375D"/>
    <w:multiLevelType w:val="hybridMultilevel"/>
    <w:tmpl w:val="EEDE6D3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8"/>
  </w:num>
  <w:num w:numId="5">
    <w:abstractNumId w:val="3"/>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92279"/>
    <w:rsid w:val="000B0A08"/>
    <w:rsid w:val="000E7712"/>
    <w:rsid w:val="000F7AA9"/>
    <w:rsid w:val="00181E13"/>
    <w:rsid w:val="001A7791"/>
    <w:rsid w:val="001C0DA3"/>
    <w:rsid w:val="001C281B"/>
    <w:rsid w:val="0020116E"/>
    <w:rsid w:val="00206C21"/>
    <w:rsid w:val="00233212"/>
    <w:rsid w:val="00263913"/>
    <w:rsid w:val="002D3A6B"/>
    <w:rsid w:val="00307B30"/>
    <w:rsid w:val="003D75BB"/>
    <w:rsid w:val="004A7933"/>
    <w:rsid w:val="004F118D"/>
    <w:rsid w:val="005412BD"/>
    <w:rsid w:val="0055553D"/>
    <w:rsid w:val="005655EB"/>
    <w:rsid w:val="00681FE7"/>
    <w:rsid w:val="007C2FEF"/>
    <w:rsid w:val="007E6E3C"/>
    <w:rsid w:val="009763B6"/>
    <w:rsid w:val="009C769A"/>
    <w:rsid w:val="00A43205"/>
    <w:rsid w:val="00AD26EC"/>
    <w:rsid w:val="00C6377D"/>
    <w:rsid w:val="00CC2C5D"/>
    <w:rsid w:val="00D0160E"/>
    <w:rsid w:val="00D05E0A"/>
    <w:rsid w:val="00D904BF"/>
    <w:rsid w:val="00E966B8"/>
    <w:rsid w:val="00F2405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1D77D917-5FDC-4467-8565-2A074B4F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6B"/>
    <w:rPr>
      <w:rFonts w:ascii="Gill Sans MT" w:hAnsi="Gill Sans MT"/>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color w:val="auto"/>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050"/>
    <w:pPr>
      <w:ind w:left="720"/>
      <w:contextualSpacing/>
    </w:pPr>
  </w:style>
  <w:style w:type="paragraph" w:customStyle="1" w:styleId="body">
    <w:name w:val="body"/>
    <w:basedOn w:val="Normal"/>
    <w:rsid w:val="00F24050"/>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NormalWeb">
    <w:name w:val="Normal (Web)"/>
    <w:basedOn w:val="Normal"/>
    <w:uiPriority w:val="99"/>
    <w:unhideWhenUsed/>
    <w:rsid w:val="009C769A"/>
    <w:pPr>
      <w:spacing w:before="100" w:beforeAutospacing="1" w:after="100" w:afterAutospacing="1" w:line="240" w:lineRule="auto"/>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EFDA-FA54-47EC-8184-78208E80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3</cp:revision>
  <dcterms:created xsi:type="dcterms:W3CDTF">2017-11-13T17:14:00Z</dcterms:created>
  <dcterms:modified xsi:type="dcterms:W3CDTF">2021-07-30T19:08:00Z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