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A67D7" w14:textId="2E86822F" w:rsidR="00925450" w:rsidRPr="00E84E9D" w:rsidRDefault="00925450" w:rsidP="00925450">
      <w:pPr>
        <w:pStyle w:val="Heading2"/>
        <w:keepNext w:val="0"/>
        <w:keepLines w:val="0"/>
        <w:widowControl w:val="0"/>
        <w:spacing w:after="360"/>
        <w:rPr>
          <w:sz w:val="40"/>
          <w:szCs w:val="32"/>
        </w:rPr>
      </w:pPr>
      <w:r>
        <w:rPr>
          <w:sz w:val="40"/>
          <w:szCs w:val="32"/>
        </w:rPr>
        <w:t>Exercise:</w:t>
      </w:r>
      <w:r>
        <w:rPr>
          <w:sz w:val="40"/>
          <w:szCs w:val="32"/>
        </w:rPr>
        <w:br/>
      </w:r>
      <w:r w:rsidR="00411A8A">
        <w:rPr>
          <w:sz w:val="40"/>
          <w:szCs w:val="40"/>
        </w:rPr>
        <w:t xml:space="preserve">Creative </w:t>
      </w:r>
      <w:r w:rsidR="00E67DC7">
        <w:rPr>
          <w:sz w:val="40"/>
          <w:szCs w:val="40"/>
        </w:rPr>
        <w:t>solutions</w:t>
      </w:r>
      <w:r w:rsidR="007D7DC2">
        <w:rPr>
          <w:sz w:val="40"/>
          <w:szCs w:val="40"/>
        </w:rPr>
        <w:t xml:space="preserve"> </w:t>
      </w:r>
      <w:r w:rsidR="00411A8A">
        <w:rPr>
          <w:sz w:val="40"/>
          <w:szCs w:val="40"/>
        </w:rPr>
        <w:t>to storytelling challenges</w:t>
      </w:r>
    </w:p>
    <w:p w14:paraId="3EA8974F" w14:textId="77777777" w:rsidR="00A3180B" w:rsidRPr="00E84E9D" w:rsidRDefault="00A3180B" w:rsidP="00A3180B">
      <w:pPr>
        <w:spacing w:before="160" w:after="160" w:line="276" w:lineRule="auto"/>
        <w:rPr>
          <w:rFonts w:eastAsiaTheme="majorEastAsia" w:cstheme="majorBidi"/>
          <w:b/>
          <w:sz w:val="28"/>
          <w:szCs w:val="26"/>
        </w:rPr>
      </w:pPr>
      <w:r w:rsidRPr="00E84E9D">
        <w:rPr>
          <w:rFonts w:eastAsiaTheme="majorEastAsia" w:cstheme="majorBidi"/>
          <w:b/>
          <w:sz w:val="28"/>
          <w:szCs w:val="26"/>
        </w:rPr>
        <w:t>Overview</w:t>
      </w:r>
    </w:p>
    <w:p w14:paraId="7DA59816" w14:textId="3DD00AC5" w:rsidR="00DF470A" w:rsidRDefault="007D7DC2" w:rsidP="007D7DC2">
      <w:pPr>
        <w:spacing w:before="160" w:after="160" w:line="276" w:lineRule="auto"/>
        <w:rPr>
          <w:rFonts w:eastAsia="Arial" w:cs="Arial"/>
          <w:szCs w:val="24"/>
        </w:rPr>
      </w:pPr>
      <w:r>
        <w:rPr>
          <w:rFonts w:eastAsia="Arial" w:cs="Arial"/>
          <w:szCs w:val="24"/>
        </w:rPr>
        <w:t xml:space="preserve">The purpose of this exercise is to provide participants </w:t>
      </w:r>
      <w:r w:rsidR="00132A96">
        <w:rPr>
          <w:rFonts w:eastAsia="Arial" w:cs="Arial"/>
          <w:szCs w:val="24"/>
        </w:rPr>
        <w:t xml:space="preserve">with strategies to address common challenges related to storytelling—specifically the various unanticipated roadblocks one often encounters while collecting content for a story, whether it be an interview, photographs, or other supplemental information. </w:t>
      </w:r>
    </w:p>
    <w:p w14:paraId="2351272C" w14:textId="77777777" w:rsidR="005A344B" w:rsidRPr="00E84E9D" w:rsidRDefault="005A344B" w:rsidP="005A344B">
      <w:pPr>
        <w:widowControl w:val="0"/>
        <w:spacing w:before="160" w:after="160" w:line="276" w:lineRule="auto"/>
        <w:rPr>
          <w:rFonts w:eastAsiaTheme="majorEastAsia" w:cstheme="majorBidi"/>
          <w:b/>
          <w:sz w:val="28"/>
          <w:szCs w:val="26"/>
        </w:rPr>
      </w:pPr>
      <w:r>
        <w:rPr>
          <w:rFonts w:eastAsiaTheme="majorEastAsia" w:cstheme="majorBidi"/>
          <w:b/>
          <w:sz w:val="28"/>
          <w:szCs w:val="26"/>
        </w:rPr>
        <w:t>Objectives</w:t>
      </w:r>
    </w:p>
    <w:p w14:paraId="7B588DAF" w14:textId="1149AECD" w:rsidR="005A344B" w:rsidRDefault="005A344B" w:rsidP="005A344B">
      <w:pPr>
        <w:widowControl w:val="0"/>
        <w:numPr>
          <w:ilvl w:val="0"/>
          <w:numId w:val="19"/>
        </w:numPr>
        <w:spacing w:after="0" w:line="276" w:lineRule="auto"/>
        <w:rPr>
          <w:rFonts w:eastAsia="Arial" w:cs="Arial"/>
          <w:szCs w:val="24"/>
        </w:rPr>
      </w:pPr>
      <w:r>
        <w:rPr>
          <w:rFonts w:eastAsia="Arial" w:cs="Arial"/>
          <w:szCs w:val="24"/>
        </w:rPr>
        <w:t xml:space="preserve">To </w:t>
      </w:r>
      <w:r w:rsidR="00132A96">
        <w:rPr>
          <w:rFonts w:eastAsia="Arial" w:cs="Arial"/>
          <w:szCs w:val="24"/>
        </w:rPr>
        <w:t>generate creative practical, applicable ideas for overcoming common barriers to storytelling</w:t>
      </w:r>
      <w:r>
        <w:rPr>
          <w:rFonts w:eastAsia="Arial" w:cs="Arial"/>
          <w:szCs w:val="24"/>
        </w:rPr>
        <w:t xml:space="preserve">. </w:t>
      </w:r>
    </w:p>
    <w:p w14:paraId="0F407674" w14:textId="236F5CAF" w:rsidR="005A344B" w:rsidRPr="00276363" w:rsidRDefault="005A344B" w:rsidP="005A344B">
      <w:pPr>
        <w:widowControl w:val="0"/>
        <w:numPr>
          <w:ilvl w:val="0"/>
          <w:numId w:val="19"/>
        </w:numPr>
        <w:spacing w:after="0" w:line="276" w:lineRule="auto"/>
        <w:rPr>
          <w:rFonts w:eastAsia="Arial" w:cs="Arial"/>
          <w:szCs w:val="24"/>
        </w:rPr>
      </w:pPr>
      <w:r w:rsidRPr="00276363">
        <w:rPr>
          <w:rFonts w:eastAsia="Arial" w:cs="Arial"/>
          <w:szCs w:val="24"/>
        </w:rPr>
        <w:t>To</w:t>
      </w:r>
      <w:r>
        <w:rPr>
          <w:rFonts w:eastAsia="Arial" w:cs="Arial"/>
          <w:szCs w:val="24"/>
        </w:rPr>
        <w:t xml:space="preserve"> </w:t>
      </w:r>
      <w:r w:rsidR="00132A96">
        <w:rPr>
          <w:rFonts w:eastAsia="Arial" w:cs="Arial"/>
          <w:szCs w:val="24"/>
        </w:rPr>
        <w:t>engage in thoughtful idea-sharing with colleagues working in a range of cultural and geographical contexts</w:t>
      </w:r>
      <w:r>
        <w:rPr>
          <w:rFonts w:eastAsia="Arial" w:cs="Arial"/>
          <w:szCs w:val="24"/>
        </w:rPr>
        <w:t>.</w:t>
      </w:r>
    </w:p>
    <w:p w14:paraId="5ECD5E13" w14:textId="1AAE5C21" w:rsidR="007D7DC2" w:rsidRPr="00132A96" w:rsidRDefault="005A344B" w:rsidP="007D7DC2">
      <w:pPr>
        <w:widowControl w:val="0"/>
        <w:numPr>
          <w:ilvl w:val="0"/>
          <w:numId w:val="19"/>
        </w:numPr>
        <w:spacing w:after="0" w:line="276" w:lineRule="auto"/>
        <w:rPr>
          <w:rFonts w:eastAsia="Arial" w:cs="Arial"/>
          <w:szCs w:val="24"/>
        </w:rPr>
      </w:pPr>
      <w:r w:rsidRPr="00276363">
        <w:rPr>
          <w:rFonts w:eastAsia="Arial" w:cs="Arial"/>
          <w:szCs w:val="24"/>
        </w:rPr>
        <w:t xml:space="preserve">To </w:t>
      </w:r>
      <w:r w:rsidR="00132A96">
        <w:rPr>
          <w:rFonts w:eastAsia="Arial" w:cs="Arial"/>
          <w:szCs w:val="24"/>
        </w:rPr>
        <w:t>share experiences and proven solutions to storytelling challenges</w:t>
      </w:r>
      <w:r>
        <w:rPr>
          <w:rFonts w:eastAsia="Arial" w:cs="Arial"/>
          <w:szCs w:val="24"/>
        </w:rPr>
        <w:t>.</w:t>
      </w:r>
    </w:p>
    <w:p w14:paraId="6196BD53" w14:textId="54C88B3D" w:rsidR="009B133F" w:rsidRDefault="00A3180B" w:rsidP="00DF470A">
      <w:pPr>
        <w:spacing w:before="160" w:after="160" w:line="276" w:lineRule="auto"/>
        <w:rPr>
          <w:rFonts w:eastAsiaTheme="majorEastAsia" w:cstheme="majorBidi"/>
          <w:b/>
          <w:sz w:val="28"/>
          <w:szCs w:val="26"/>
        </w:rPr>
      </w:pPr>
      <w:r>
        <w:rPr>
          <w:rFonts w:eastAsiaTheme="majorEastAsia" w:cstheme="majorBidi"/>
          <w:b/>
          <w:sz w:val="28"/>
          <w:szCs w:val="26"/>
        </w:rPr>
        <w:t>Time</w:t>
      </w:r>
    </w:p>
    <w:p w14:paraId="32E883FF" w14:textId="462A475E" w:rsidR="00A3180B" w:rsidRDefault="00534F8A" w:rsidP="00A3180B">
      <w:pPr>
        <w:widowControl w:val="0"/>
        <w:spacing w:after="0" w:line="276" w:lineRule="auto"/>
        <w:rPr>
          <w:rFonts w:eastAsia="Arial" w:cs="Arial"/>
          <w:szCs w:val="24"/>
        </w:rPr>
      </w:pPr>
      <w:r>
        <w:rPr>
          <w:rFonts w:eastAsia="Arial" w:cs="Arial"/>
          <w:szCs w:val="24"/>
        </w:rPr>
        <w:t xml:space="preserve">Total: </w:t>
      </w:r>
      <w:r w:rsidR="003029CD">
        <w:rPr>
          <w:rFonts w:eastAsia="Arial" w:cs="Arial"/>
          <w:szCs w:val="24"/>
        </w:rPr>
        <w:t>60</w:t>
      </w:r>
      <w:r>
        <w:rPr>
          <w:rFonts w:eastAsia="Arial" w:cs="Arial"/>
          <w:szCs w:val="24"/>
        </w:rPr>
        <w:t xml:space="preserve"> minutes</w:t>
      </w:r>
      <w:r w:rsidR="007D7DC2">
        <w:rPr>
          <w:rFonts w:eastAsia="Arial" w:cs="Arial"/>
          <w:szCs w:val="24"/>
        </w:rPr>
        <w:t xml:space="preserve"> </w:t>
      </w:r>
    </w:p>
    <w:p w14:paraId="43028175" w14:textId="77777777" w:rsidR="00DF470A" w:rsidRPr="00DF470A" w:rsidRDefault="00DF470A" w:rsidP="00DF470A">
      <w:pPr>
        <w:spacing w:before="160" w:after="160" w:line="276" w:lineRule="auto"/>
        <w:rPr>
          <w:rFonts w:eastAsiaTheme="majorEastAsia" w:cstheme="majorBidi"/>
          <w:b/>
          <w:sz w:val="28"/>
          <w:szCs w:val="26"/>
        </w:rPr>
      </w:pPr>
      <w:r w:rsidRPr="00DF470A">
        <w:rPr>
          <w:rFonts w:eastAsiaTheme="majorEastAsia" w:cstheme="majorBidi"/>
          <w:b/>
          <w:sz w:val="28"/>
          <w:szCs w:val="26"/>
        </w:rPr>
        <w:t>Implementing the Activity</w:t>
      </w:r>
    </w:p>
    <w:p w14:paraId="4CEED28D" w14:textId="53CC05AB" w:rsidR="00132A96" w:rsidRDefault="00132A96" w:rsidP="007D7DC2">
      <w:pPr>
        <w:widowControl w:val="0"/>
        <w:spacing w:after="0" w:line="276" w:lineRule="auto"/>
        <w:rPr>
          <w:rFonts w:eastAsia="Arial" w:cs="Arial"/>
          <w:szCs w:val="24"/>
        </w:rPr>
      </w:pPr>
      <w:r>
        <w:rPr>
          <w:rFonts w:eastAsia="Arial" w:cs="Arial"/>
          <w:szCs w:val="24"/>
        </w:rPr>
        <w:t xml:space="preserve">This small-group discussion activity will be guided by a handout containing </w:t>
      </w:r>
      <w:r w:rsidR="003029CD">
        <w:rPr>
          <w:rFonts w:eastAsia="Arial" w:cs="Arial"/>
          <w:szCs w:val="24"/>
        </w:rPr>
        <w:t>five</w:t>
      </w:r>
      <w:r>
        <w:rPr>
          <w:rFonts w:eastAsia="Arial" w:cs="Arial"/>
          <w:szCs w:val="24"/>
        </w:rPr>
        <w:t xml:space="preserve"> challenging real-life scenarios. Small groups will have to work together to develop one or more solutions to each challenge, and then all participants will reconvene as a large group to share ideas, feedback, and other relevant experiences. </w:t>
      </w:r>
    </w:p>
    <w:p w14:paraId="3CD82719" w14:textId="3CCFC470" w:rsidR="00DF470A" w:rsidRPr="00DF470A" w:rsidRDefault="00C73745" w:rsidP="00DF470A">
      <w:pPr>
        <w:spacing w:before="160" w:after="160" w:line="276" w:lineRule="auto"/>
        <w:rPr>
          <w:rFonts w:eastAsiaTheme="majorEastAsia" w:cstheme="majorBidi"/>
          <w:b/>
          <w:sz w:val="28"/>
          <w:szCs w:val="26"/>
        </w:rPr>
      </w:pPr>
      <w:r w:rsidRPr="00C73745">
        <w:rPr>
          <w:rFonts w:eastAsiaTheme="majorEastAsia" w:cstheme="majorBidi"/>
          <w:b/>
          <w:sz w:val="28"/>
          <w:szCs w:val="26"/>
        </w:rPr>
        <w:t>Activity</w:t>
      </w:r>
      <w:r>
        <w:rPr>
          <w:rFonts w:eastAsiaTheme="majorEastAsia" w:cstheme="majorBidi"/>
          <w:b/>
          <w:sz w:val="28"/>
          <w:szCs w:val="26"/>
        </w:rPr>
        <w:t xml:space="preserve"> Steps</w:t>
      </w:r>
    </w:p>
    <w:p w14:paraId="1AC69B0D" w14:textId="2A572873" w:rsidR="007D7DC2" w:rsidRDefault="00132A96" w:rsidP="00132A96">
      <w:pPr>
        <w:pStyle w:val="ListParagraph"/>
        <w:numPr>
          <w:ilvl w:val="0"/>
          <w:numId w:val="39"/>
        </w:numPr>
        <w:spacing w:line="240" w:lineRule="auto"/>
        <w:rPr>
          <w:rFonts w:eastAsia="Times New Roman" w:cs="Times New Roman"/>
          <w:color w:val="000000" w:themeColor="text1"/>
          <w:szCs w:val="24"/>
        </w:rPr>
      </w:pPr>
      <w:r>
        <w:rPr>
          <w:rFonts w:eastAsia="Times New Roman" w:cs="Times New Roman"/>
          <w:color w:val="000000" w:themeColor="text1"/>
          <w:szCs w:val="24"/>
        </w:rPr>
        <w:t>Divide workshop participants into groups of two to four people each.</w:t>
      </w:r>
    </w:p>
    <w:p w14:paraId="6CB78D0E" w14:textId="53AB7193" w:rsidR="00132A96" w:rsidRDefault="00132A96" w:rsidP="00132A96">
      <w:pPr>
        <w:pStyle w:val="ListParagraph"/>
        <w:numPr>
          <w:ilvl w:val="0"/>
          <w:numId w:val="39"/>
        </w:numPr>
        <w:spacing w:line="240" w:lineRule="auto"/>
        <w:rPr>
          <w:rFonts w:eastAsia="Times New Roman" w:cs="Times New Roman"/>
          <w:color w:val="000000" w:themeColor="text1"/>
          <w:szCs w:val="24"/>
        </w:rPr>
      </w:pPr>
      <w:r>
        <w:rPr>
          <w:rFonts w:eastAsia="Times New Roman" w:cs="Times New Roman"/>
          <w:color w:val="000000" w:themeColor="text1"/>
          <w:szCs w:val="24"/>
        </w:rPr>
        <w:t xml:space="preserve">Distribute at least one handout to each group. </w:t>
      </w:r>
    </w:p>
    <w:p w14:paraId="7330F2BC" w14:textId="1217015A" w:rsidR="00132A96" w:rsidRDefault="003029CD" w:rsidP="00132A96">
      <w:pPr>
        <w:pStyle w:val="ListParagraph"/>
        <w:numPr>
          <w:ilvl w:val="0"/>
          <w:numId w:val="39"/>
        </w:numPr>
        <w:spacing w:line="240" w:lineRule="auto"/>
        <w:rPr>
          <w:rFonts w:eastAsia="Times New Roman" w:cs="Times New Roman"/>
          <w:color w:val="000000" w:themeColor="text1"/>
          <w:szCs w:val="24"/>
        </w:rPr>
      </w:pPr>
      <w:r>
        <w:rPr>
          <w:rFonts w:eastAsia="Times New Roman" w:cs="Times New Roman"/>
          <w:color w:val="000000" w:themeColor="text1"/>
          <w:szCs w:val="24"/>
        </w:rPr>
        <w:t>Groups will have 40</w:t>
      </w:r>
      <w:r w:rsidR="00132A96">
        <w:rPr>
          <w:rFonts w:eastAsia="Times New Roman" w:cs="Times New Roman"/>
          <w:color w:val="000000" w:themeColor="text1"/>
          <w:szCs w:val="24"/>
        </w:rPr>
        <w:t xml:space="preserve"> minutes to discuss a</w:t>
      </w:r>
      <w:r>
        <w:rPr>
          <w:rFonts w:eastAsia="Times New Roman" w:cs="Times New Roman"/>
          <w:color w:val="000000" w:themeColor="text1"/>
          <w:szCs w:val="24"/>
        </w:rPr>
        <w:t>nd develop solutions to the five</w:t>
      </w:r>
      <w:r w:rsidR="00132A96">
        <w:rPr>
          <w:rFonts w:eastAsia="Times New Roman" w:cs="Times New Roman"/>
          <w:color w:val="000000" w:themeColor="text1"/>
          <w:szCs w:val="24"/>
        </w:rPr>
        <w:t xml:space="preserve"> challenging scenarios described on the handout.</w:t>
      </w:r>
    </w:p>
    <w:p w14:paraId="5E8F3F0C" w14:textId="64C15330" w:rsidR="00132A96" w:rsidRPr="00132A96" w:rsidRDefault="003029CD" w:rsidP="00132A96">
      <w:pPr>
        <w:pStyle w:val="ListParagraph"/>
        <w:numPr>
          <w:ilvl w:val="0"/>
          <w:numId w:val="39"/>
        </w:numPr>
        <w:spacing w:line="240" w:lineRule="auto"/>
        <w:rPr>
          <w:rFonts w:eastAsia="Times New Roman" w:cs="Times New Roman"/>
          <w:color w:val="000000" w:themeColor="text1"/>
          <w:szCs w:val="24"/>
        </w:rPr>
      </w:pPr>
      <w:r>
        <w:rPr>
          <w:rFonts w:eastAsia="Times New Roman" w:cs="Times New Roman"/>
          <w:color w:val="000000" w:themeColor="text1"/>
          <w:szCs w:val="24"/>
        </w:rPr>
        <w:t>For the last 20</w:t>
      </w:r>
      <w:r w:rsidR="00132A96">
        <w:rPr>
          <w:rFonts w:eastAsia="Times New Roman" w:cs="Times New Roman"/>
          <w:color w:val="000000" w:themeColor="text1"/>
          <w:szCs w:val="24"/>
        </w:rPr>
        <w:t xml:space="preserve"> minutes of the activity, the large group will reconvene, and groups will share their solutions and provide feedback on and ask questions about </w:t>
      </w:r>
      <w:proofErr w:type="spellStart"/>
      <w:r w:rsidR="00132A96">
        <w:rPr>
          <w:rFonts w:eastAsia="Times New Roman" w:cs="Times New Roman"/>
          <w:color w:val="000000" w:themeColor="text1"/>
          <w:szCs w:val="24"/>
        </w:rPr>
        <w:t>each others’</w:t>
      </w:r>
      <w:proofErr w:type="spellEnd"/>
      <w:r w:rsidR="00132A96">
        <w:rPr>
          <w:rFonts w:eastAsia="Times New Roman" w:cs="Times New Roman"/>
          <w:color w:val="000000" w:themeColor="text1"/>
          <w:szCs w:val="24"/>
        </w:rPr>
        <w:t xml:space="preserve"> ideas. If time allows, the facilitator may wish to ask participants what other challenging scenarios they’ve encountered as they’ve worked to tell stories, and how they’ve addressed those challenges. </w:t>
      </w:r>
    </w:p>
    <w:p w14:paraId="38A2280D" w14:textId="6D039BA3" w:rsidR="00F130F9" w:rsidRDefault="007D7DC2" w:rsidP="007D7DC2">
      <w:pPr>
        <w:spacing w:before="160" w:after="160" w:line="276" w:lineRule="auto"/>
        <w:jc w:val="center"/>
        <w:rPr>
          <w:rFonts w:eastAsiaTheme="majorEastAsia" w:cstheme="majorBidi"/>
          <w:b/>
          <w:sz w:val="28"/>
          <w:szCs w:val="26"/>
        </w:rPr>
      </w:pPr>
      <w:r>
        <w:rPr>
          <w:rFonts w:eastAsiaTheme="majorEastAsia" w:cstheme="majorBidi"/>
          <w:b/>
          <w:sz w:val="28"/>
          <w:szCs w:val="26"/>
        </w:rPr>
        <w:lastRenderedPageBreak/>
        <w:t>Exercise Worksheet</w:t>
      </w:r>
      <w:r w:rsidR="00924567" w:rsidRPr="00F130F9">
        <w:rPr>
          <w:rFonts w:eastAsiaTheme="majorEastAsia" w:cstheme="majorBidi"/>
          <w:b/>
          <w:sz w:val="28"/>
          <w:szCs w:val="26"/>
        </w:rPr>
        <w:br/>
      </w:r>
    </w:p>
    <w:p w14:paraId="39859093" w14:textId="57E8C109" w:rsidR="00132A96" w:rsidRPr="00132A96" w:rsidRDefault="00132A96" w:rsidP="00132A96">
      <w:pPr>
        <w:widowControl w:val="0"/>
        <w:spacing w:after="0" w:line="276" w:lineRule="auto"/>
        <w:rPr>
          <w:szCs w:val="24"/>
        </w:rPr>
      </w:pPr>
      <w:r>
        <w:rPr>
          <w:szCs w:val="24"/>
        </w:rPr>
        <w:t>This handout describes several common but challenging scenarios that arise during story collection activities</w:t>
      </w:r>
      <w:r w:rsidRPr="00132A96">
        <w:rPr>
          <w:szCs w:val="24"/>
        </w:rPr>
        <w:t>.</w:t>
      </w:r>
      <w:r>
        <w:rPr>
          <w:szCs w:val="24"/>
        </w:rPr>
        <w:t xml:space="preserve"> Please use the next 30 minutes to discuss with your small group h</w:t>
      </w:r>
      <w:r w:rsidRPr="00132A96">
        <w:rPr>
          <w:szCs w:val="24"/>
        </w:rPr>
        <w:t xml:space="preserve">ow </w:t>
      </w:r>
      <w:r>
        <w:rPr>
          <w:szCs w:val="24"/>
        </w:rPr>
        <w:t>you have</w:t>
      </w:r>
      <w:r w:rsidRPr="00132A96">
        <w:rPr>
          <w:szCs w:val="24"/>
        </w:rPr>
        <w:t xml:space="preserve">—or how </w:t>
      </w:r>
      <w:r>
        <w:rPr>
          <w:szCs w:val="24"/>
        </w:rPr>
        <w:t>you would</w:t>
      </w:r>
      <w:r w:rsidRPr="00132A96">
        <w:rPr>
          <w:szCs w:val="24"/>
        </w:rPr>
        <w:t>—overcome these challe</w:t>
      </w:r>
      <w:r>
        <w:rPr>
          <w:szCs w:val="24"/>
        </w:rPr>
        <w:t>nges in order to get your story.</w:t>
      </w:r>
    </w:p>
    <w:p w14:paraId="155FEE32" w14:textId="17424B9E" w:rsidR="00534F8A" w:rsidRDefault="00534F8A" w:rsidP="00132A96">
      <w:pPr>
        <w:widowControl w:val="0"/>
        <w:spacing w:after="0" w:line="276" w:lineRule="auto"/>
        <w:rPr>
          <w:rFonts w:eastAsia="Calibri" w:cs="Calibri"/>
          <w:color w:val="333333"/>
          <w:szCs w:val="24"/>
          <w:highlight w:val="white"/>
        </w:rPr>
      </w:pPr>
    </w:p>
    <w:p w14:paraId="37172928" w14:textId="1846F520" w:rsidR="003029CD" w:rsidRPr="003029CD" w:rsidRDefault="003029CD" w:rsidP="003029CD">
      <w:pPr>
        <w:pStyle w:val="ListParagraph"/>
        <w:widowControl w:val="0"/>
        <w:numPr>
          <w:ilvl w:val="0"/>
          <w:numId w:val="40"/>
        </w:numPr>
        <w:spacing w:line="276" w:lineRule="auto"/>
        <w:rPr>
          <w:rFonts w:eastAsia="Calibri" w:cs="Calibri"/>
          <w:color w:val="333333"/>
          <w:szCs w:val="24"/>
          <w:highlight w:val="white"/>
        </w:rPr>
      </w:pPr>
      <w:r w:rsidRPr="003029CD">
        <w:rPr>
          <w:rFonts w:eastAsia="Calibri" w:cs="Calibri"/>
          <w:color w:val="333333"/>
          <w:szCs w:val="24"/>
          <w:highlight w:val="white"/>
        </w:rPr>
        <w:t>You’re interviewing an expert in your field—someone your audience really wants to hear from.</w:t>
      </w:r>
      <w:r>
        <w:rPr>
          <w:rFonts w:eastAsia="Calibri" w:cs="Calibri"/>
          <w:color w:val="333333"/>
          <w:szCs w:val="24"/>
          <w:highlight w:val="white"/>
        </w:rPr>
        <w:t xml:space="preserve"> </w:t>
      </w:r>
      <w:r w:rsidRPr="003029CD">
        <w:rPr>
          <w:rFonts w:eastAsia="Calibri" w:cs="Calibri"/>
          <w:color w:val="333333"/>
          <w:szCs w:val="24"/>
          <w:highlight w:val="white"/>
        </w:rPr>
        <w:t>However, this person is very formal and determined to stick to talking points. She seems unwilling to open up, share her personal perspective, or tell stories.</w:t>
      </w:r>
      <w:r>
        <w:rPr>
          <w:rFonts w:eastAsia="Calibri" w:cs="Calibri"/>
          <w:color w:val="333333"/>
          <w:szCs w:val="24"/>
          <w:highlight w:val="white"/>
        </w:rPr>
        <w:t xml:space="preserve"> </w:t>
      </w:r>
      <w:r w:rsidRPr="003029CD">
        <w:rPr>
          <w:rFonts w:eastAsia="Calibri" w:cs="Calibri"/>
          <w:color w:val="333333"/>
          <w:szCs w:val="24"/>
          <w:highlight w:val="white"/>
        </w:rPr>
        <w:t>How do you get a story?</w:t>
      </w:r>
    </w:p>
    <w:p w14:paraId="5E522ECC" w14:textId="179B9C9C" w:rsidR="003029CD" w:rsidRDefault="003029CD" w:rsidP="003029CD">
      <w:pPr>
        <w:widowControl w:val="0"/>
        <w:spacing w:line="276" w:lineRule="auto"/>
        <w:rPr>
          <w:rFonts w:eastAsia="Calibri" w:cs="Calibri"/>
          <w:color w:val="333333"/>
          <w:szCs w:val="24"/>
          <w:highlight w:val="white"/>
        </w:rPr>
      </w:pPr>
    </w:p>
    <w:p w14:paraId="47D3C804" w14:textId="77777777" w:rsidR="003029CD" w:rsidRPr="003029CD" w:rsidRDefault="003029CD" w:rsidP="003029CD">
      <w:pPr>
        <w:widowControl w:val="0"/>
        <w:spacing w:line="276" w:lineRule="auto"/>
        <w:rPr>
          <w:rFonts w:eastAsia="Calibri" w:cs="Calibri"/>
          <w:color w:val="333333"/>
          <w:szCs w:val="24"/>
          <w:highlight w:val="white"/>
        </w:rPr>
      </w:pPr>
    </w:p>
    <w:p w14:paraId="42632FB4" w14:textId="69B3D708" w:rsidR="003029CD" w:rsidRPr="003029CD" w:rsidRDefault="003029CD" w:rsidP="003029CD">
      <w:pPr>
        <w:pStyle w:val="ListParagraph"/>
        <w:widowControl w:val="0"/>
        <w:numPr>
          <w:ilvl w:val="0"/>
          <w:numId w:val="40"/>
        </w:numPr>
        <w:spacing w:line="276" w:lineRule="auto"/>
        <w:rPr>
          <w:rFonts w:eastAsia="Calibri" w:cs="Calibri"/>
          <w:color w:val="333333"/>
          <w:szCs w:val="24"/>
          <w:highlight w:val="white"/>
        </w:rPr>
      </w:pPr>
      <w:r w:rsidRPr="003029CD">
        <w:rPr>
          <w:rFonts w:eastAsia="Calibri" w:cs="Calibri"/>
          <w:color w:val="333333"/>
          <w:szCs w:val="24"/>
          <w:highlight w:val="white"/>
        </w:rPr>
        <w:t xml:space="preserve">You’ve traveled several hours to a rural clinic to interview </w:t>
      </w:r>
      <w:r>
        <w:rPr>
          <w:rFonts w:eastAsia="Calibri" w:cs="Calibri"/>
          <w:color w:val="333333"/>
          <w:szCs w:val="24"/>
          <w:highlight w:val="white"/>
        </w:rPr>
        <w:t xml:space="preserve">and photograph </w:t>
      </w:r>
      <w:r w:rsidRPr="003029CD">
        <w:rPr>
          <w:rFonts w:eastAsia="Calibri" w:cs="Calibri"/>
          <w:color w:val="333333"/>
          <w:szCs w:val="24"/>
          <w:highlight w:val="white"/>
        </w:rPr>
        <w:t>clinic staff and a few clients who traveled a great distance from their homes to get to the clinic. When you return to the office and look through your content, you realize no one on your team obtained oral or written consent from the clients. What do you do?</w:t>
      </w:r>
    </w:p>
    <w:p w14:paraId="5F4964B0" w14:textId="22AD15E6" w:rsidR="003029CD" w:rsidRDefault="003029CD" w:rsidP="003029CD">
      <w:pPr>
        <w:widowControl w:val="0"/>
        <w:spacing w:line="276" w:lineRule="auto"/>
        <w:rPr>
          <w:rFonts w:eastAsia="Calibri" w:cs="Calibri"/>
          <w:color w:val="333333"/>
          <w:szCs w:val="24"/>
          <w:highlight w:val="white"/>
        </w:rPr>
      </w:pPr>
    </w:p>
    <w:p w14:paraId="652DE73A" w14:textId="77777777" w:rsidR="003029CD" w:rsidRPr="003029CD" w:rsidRDefault="003029CD" w:rsidP="003029CD">
      <w:pPr>
        <w:widowControl w:val="0"/>
        <w:spacing w:line="276" w:lineRule="auto"/>
        <w:rPr>
          <w:rFonts w:eastAsia="Calibri" w:cs="Calibri"/>
          <w:color w:val="333333"/>
          <w:szCs w:val="24"/>
          <w:highlight w:val="white"/>
        </w:rPr>
      </w:pPr>
    </w:p>
    <w:p w14:paraId="08147637" w14:textId="615640C5" w:rsidR="003029CD" w:rsidRDefault="003029CD" w:rsidP="003029CD">
      <w:pPr>
        <w:pStyle w:val="ListParagraph"/>
        <w:widowControl w:val="0"/>
        <w:numPr>
          <w:ilvl w:val="0"/>
          <w:numId w:val="40"/>
        </w:numPr>
        <w:spacing w:line="276" w:lineRule="auto"/>
        <w:rPr>
          <w:rFonts w:eastAsia="Calibri" w:cs="Calibri"/>
          <w:color w:val="333333"/>
          <w:szCs w:val="24"/>
          <w:highlight w:val="white"/>
        </w:rPr>
      </w:pPr>
      <w:r w:rsidRPr="003029CD">
        <w:rPr>
          <w:rFonts w:eastAsia="Calibri" w:cs="Calibri"/>
          <w:color w:val="333333"/>
          <w:szCs w:val="24"/>
          <w:highlight w:val="white"/>
        </w:rPr>
        <w:t>You have scheduled a 30-minute interview with a person who is essential to a story you’re putting together.</w:t>
      </w:r>
      <w:r>
        <w:rPr>
          <w:rFonts w:eastAsia="Calibri" w:cs="Calibri"/>
          <w:color w:val="333333"/>
          <w:szCs w:val="24"/>
          <w:highlight w:val="white"/>
        </w:rPr>
        <w:t xml:space="preserve"> </w:t>
      </w:r>
      <w:r w:rsidRPr="003029CD">
        <w:rPr>
          <w:rFonts w:eastAsia="Calibri" w:cs="Calibri"/>
          <w:color w:val="333333"/>
          <w:szCs w:val="24"/>
          <w:highlight w:val="white"/>
        </w:rPr>
        <w:t>He arrives more than 20 minutes late, leaving only about 5 minutes for an interview.</w:t>
      </w:r>
      <w:r>
        <w:rPr>
          <w:rFonts w:eastAsia="Calibri" w:cs="Calibri"/>
          <w:color w:val="333333"/>
          <w:szCs w:val="24"/>
          <w:highlight w:val="white"/>
        </w:rPr>
        <w:t xml:space="preserve"> </w:t>
      </w:r>
      <w:r w:rsidRPr="003029CD">
        <w:rPr>
          <w:rFonts w:eastAsia="Calibri" w:cs="Calibri"/>
          <w:color w:val="333333"/>
          <w:szCs w:val="24"/>
          <w:highlight w:val="white"/>
        </w:rPr>
        <w:t>How do you get a story?</w:t>
      </w:r>
    </w:p>
    <w:p w14:paraId="44FFB0CA" w14:textId="2D0C91A2" w:rsidR="003029CD" w:rsidRDefault="003029CD" w:rsidP="003029CD">
      <w:pPr>
        <w:widowControl w:val="0"/>
        <w:spacing w:line="276" w:lineRule="auto"/>
        <w:rPr>
          <w:rFonts w:eastAsia="Calibri" w:cs="Calibri"/>
          <w:color w:val="333333"/>
          <w:szCs w:val="24"/>
          <w:highlight w:val="white"/>
        </w:rPr>
      </w:pPr>
    </w:p>
    <w:p w14:paraId="563BCD77" w14:textId="77777777" w:rsidR="003029CD" w:rsidRPr="003029CD" w:rsidRDefault="003029CD" w:rsidP="003029CD">
      <w:pPr>
        <w:widowControl w:val="0"/>
        <w:spacing w:line="276" w:lineRule="auto"/>
        <w:rPr>
          <w:rFonts w:eastAsia="Calibri" w:cs="Calibri"/>
          <w:color w:val="333333"/>
          <w:szCs w:val="24"/>
          <w:highlight w:val="white"/>
        </w:rPr>
      </w:pPr>
    </w:p>
    <w:p w14:paraId="032D89BA" w14:textId="75369288" w:rsidR="003029CD" w:rsidRDefault="003029CD" w:rsidP="003029CD">
      <w:pPr>
        <w:pStyle w:val="ListParagraph"/>
        <w:widowControl w:val="0"/>
        <w:numPr>
          <w:ilvl w:val="0"/>
          <w:numId w:val="40"/>
        </w:numPr>
        <w:spacing w:line="276" w:lineRule="auto"/>
        <w:rPr>
          <w:rFonts w:eastAsia="Calibri" w:cs="Calibri"/>
          <w:color w:val="333333"/>
          <w:szCs w:val="24"/>
          <w:highlight w:val="white"/>
        </w:rPr>
      </w:pPr>
      <w:r w:rsidRPr="003029CD">
        <w:rPr>
          <w:rFonts w:eastAsia="Calibri" w:cs="Calibri"/>
          <w:color w:val="333333"/>
          <w:szCs w:val="24"/>
          <w:highlight w:val="white"/>
        </w:rPr>
        <w:t>You’re interviewing a key contact who brings an important perspective to your initiative.</w:t>
      </w:r>
      <w:r>
        <w:rPr>
          <w:rFonts w:eastAsia="Calibri" w:cs="Calibri"/>
          <w:color w:val="333333"/>
          <w:szCs w:val="24"/>
          <w:highlight w:val="white"/>
        </w:rPr>
        <w:t xml:space="preserve"> </w:t>
      </w:r>
      <w:r w:rsidRPr="003029CD">
        <w:rPr>
          <w:rFonts w:eastAsia="Calibri" w:cs="Calibri"/>
          <w:color w:val="333333"/>
          <w:szCs w:val="24"/>
          <w:highlight w:val="white"/>
        </w:rPr>
        <w:t>However, rather than engaging in a dialogue, answering your questions, and focusing on the purpose of the initiative, this person launches into a monologue about a sensitive or unrelated issue. What do you do?</w:t>
      </w:r>
    </w:p>
    <w:p w14:paraId="49A0574D" w14:textId="4F46315C" w:rsidR="003029CD" w:rsidRDefault="003029CD" w:rsidP="003029CD">
      <w:pPr>
        <w:widowControl w:val="0"/>
        <w:spacing w:line="276" w:lineRule="auto"/>
        <w:rPr>
          <w:rFonts w:eastAsia="Calibri" w:cs="Calibri"/>
          <w:color w:val="333333"/>
          <w:szCs w:val="24"/>
          <w:highlight w:val="white"/>
        </w:rPr>
      </w:pPr>
    </w:p>
    <w:p w14:paraId="52E07C2C" w14:textId="77777777" w:rsidR="003029CD" w:rsidRPr="003029CD" w:rsidRDefault="003029CD" w:rsidP="003029CD">
      <w:pPr>
        <w:widowControl w:val="0"/>
        <w:spacing w:line="276" w:lineRule="auto"/>
        <w:rPr>
          <w:rFonts w:eastAsia="Calibri" w:cs="Calibri"/>
          <w:color w:val="333333"/>
          <w:szCs w:val="24"/>
          <w:highlight w:val="white"/>
        </w:rPr>
      </w:pPr>
    </w:p>
    <w:p w14:paraId="655B9B9A" w14:textId="6533038F" w:rsidR="00132A96" w:rsidRPr="00132A96" w:rsidRDefault="003029CD" w:rsidP="00132A96">
      <w:pPr>
        <w:pStyle w:val="ListParagraph"/>
        <w:widowControl w:val="0"/>
        <w:numPr>
          <w:ilvl w:val="0"/>
          <w:numId w:val="40"/>
        </w:numPr>
        <w:spacing w:after="0" w:line="276" w:lineRule="auto"/>
        <w:rPr>
          <w:rFonts w:eastAsia="Calibri" w:cs="Calibri"/>
          <w:color w:val="333333"/>
          <w:szCs w:val="24"/>
          <w:highlight w:val="white"/>
        </w:rPr>
      </w:pPr>
      <w:r>
        <w:rPr>
          <w:rFonts w:eastAsia="Calibri" w:cs="Calibri"/>
          <w:color w:val="333333"/>
          <w:szCs w:val="24"/>
          <w:highlight w:val="white"/>
        </w:rPr>
        <w:t xml:space="preserve">You arrive at an appointment to interview and photograph a stakeholder for a story, and immediately upon introduction, the person insults you or your organization and proceeds to belittle the story or project you are working on. What do you do? </w:t>
      </w:r>
    </w:p>
    <w:sectPr w:rsidR="00132A96" w:rsidRPr="00132A96" w:rsidSect="00703F2E">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954D48" w14:textId="77777777" w:rsidR="0005225B" w:rsidRDefault="0005225B">
      <w:r>
        <w:separator/>
      </w:r>
    </w:p>
    <w:p w14:paraId="24C28F5C" w14:textId="77777777" w:rsidR="0005225B" w:rsidRDefault="0005225B"/>
  </w:endnote>
  <w:endnote w:type="continuationSeparator" w:id="0">
    <w:p w14:paraId="17BBCBFE" w14:textId="77777777" w:rsidR="0005225B" w:rsidRDefault="0005225B">
      <w:r>
        <w:continuationSeparator/>
      </w:r>
    </w:p>
    <w:p w14:paraId="1A8D7FAE" w14:textId="77777777" w:rsidR="0005225B" w:rsidRDefault="000522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eiryo">
    <w:charset w:val="80"/>
    <w:family w:val="swiss"/>
    <w:pitch w:val="variable"/>
    <w:sig w:usb0="E00002FF" w:usb1="6AC7FFFF" w:usb2="08000012" w:usb3="00000000" w:csb0="0002009F" w:csb1="00000000"/>
  </w:font>
  <w:font w:name="Lucida Grande">
    <w:altName w:val="Times New Roman"/>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0699706"/>
      <w:docPartObj>
        <w:docPartGallery w:val="Page Numbers (Bottom of Page)"/>
        <w:docPartUnique/>
      </w:docPartObj>
    </w:sdtPr>
    <w:sdtEndPr>
      <w:rPr>
        <w:noProof/>
      </w:rPr>
    </w:sdtEndPr>
    <w:sdtContent>
      <w:p w14:paraId="6BF1239C" w14:textId="02C7A0E4" w:rsidR="005F46EB" w:rsidRDefault="005F46EB" w:rsidP="00703F2E">
        <w:pPr>
          <w:pStyle w:val="Footer"/>
          <w:jc w:val="right"/>
        </w:pPr>
        <w:r>
          <w:fldChar w:fldCharType="begin"/>
        </w:r>
        <w:r>
          <w:instrText xml:space="preserve"> PAGE   \* MERGEFORMAT </w:instrText>
        </w:r>
        <w:r>
          <w:fldChar w:fldCharType="separate"/>
        </w:r>
        <w:r w:rsidR="003D7A55">
          <w:rPr>
            <w:noProof/>
          </w:rPr>
          <w:t>2</w:t>
        </w:r>
        <w:r>
          <w:rPr>
            <w:noProof/>
          </w:rPr>
          <w:fldChar w:fldCharType="end"/>
        </w:r>
      </w:p>
    </w:sdtContent>
  </w:sdt>
  <w:p w14:paraId="5D211824" w14:textId="77777777" w:rsidR="00AC45A8" w:rsidRDefault="00AC45A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470373"/>
      <w:docPartObj>
        <w:docPartGallery w:val="Page Numbers (Bottom of Page)"/>
        <w:docPartUnique/>
      </w:docPartObj>
    </w:sdtPr>
    <w:sdtEndPr>
      <w:rPr>
        <w:noProof/>
      </w:rPr>
    </w:sdtEndPr>
    <w:sdtContent>
      <w:p w14:paraId="4CF90735" w14:textId="0F24D2C6" w:rsidR="005F46EB" w:rsidRDefault="005F46EB">
        <w:pPr>
          <w:pStyle w:val="Footer"/>
          <w:jc w:val="right"/>
        </w:pPr>
        <w:r>
          <w:fldChar w:fldCharType="begin"/>
        </w:r>
        <w:r>
          <w:instrText xml:space="preserve"> PAGE   \* MERGEFORMAT </w:instrText>
        </w:r>
        <w:r>
          <w:fldChar w:fldCharType="separate"/>
        </w:r>
        <w:r w:rsidR="003D7A55">
          <w:rPr>
            <w:noProof/>
          </w:rPr>
          <w:t>1</w:t>
        </w:r>
        <w:r>
          <w:rPr>
            <w:noProof/>
          </w:rPr>
          <w:fldChar w:fldCharType="end"/>
        </w:r>
      </w:p>
    </w:sdtContent>
  </w:sdt>
  <w:p w14:paraId="176E47C6" w14:textId="1C20BDF6" w:rsidR="00AC45A8" w:rsidRPr="00721CAE" w:rsidRDefault="00721CAE">
    <w:pPr>
      <w:rPr>
        <w:sz w:val="16"/>
        <w:szCs w:val="16"/>
      </w:rPr>
    </w:pPr>
    <w:r w:rsidRPr="00721CAE">
      <w:rPr>
        <w:i/>
        <w:iCs/>
        <w:sz w:val="16"/>
        <w:szCs w:val="16"/>
      </w:rPr>
      <w:t xml:space="preserve">This resource is made possible by the support of the American People through the United States Agency for International Development (USAID) under the Knowledge SUCCESS (Strengthening Use, Capacity, Collaboration, Exchange, Synthesis, and Sharing) Project Cooperative Agreement No. 7200AA19CA00001 with the Johns Hopkins University. Knowledge SUCCESS is supported by USAID’s Bureau for Global Health, Office of Population and Reproductive Health and led by the Johns Hopkins Center for Communication Programs (CCP) in partnership with </w:t>
    </w:r>
    <w:proofErr w:type="spellStart"/>
    <w:r w:rsidRPr="00721CAE">
      <w:rPr>
        <w:i/>
        <w:iCs/>
        <w:sz w:val="16"/>
        <w:szCs w:val="16"/>
      </w:rPr>
      <w:t>Amref</w:t>
    </w:r>
    <w:proofErr w:type="spellEnd"/>
    <w:r w:rsidRPr="00721CAE">
      <w:rPr>
        <w:i/>
        <w:iCs/>
        <w:sz w:val="16"/>
        <w:szCs w:val="16"/>
      </w:rPr>
      <w:t xml:space="preserve"> Health Africa, </w:t>
    </w:r>
    <w:proofErr w:type="spellStart"/>
    <w:r w:rsidRPr="00721CAE">
      <w:rPr>
        <w:i/>
        <w:iCs/>
        <w:sz w:val="16"/>
        <w:szCs w:val="16"/>
      </w:rPr>
      <w:t>Busara</w:t>
    </w:r>
    <w:proofErr w:type="spellEnd"/>
    <w:r w:rsidRPr="00721CAE">
      <w:rPr>
        <w:i/>
        <w:iCs/>
        <w:sz w:val="16"/>
        <w:szCs w:val="16"/>
      </w:rPr>
      <w:t xml:space="preserve"> Center for Behavioral Economics (</w:t>
    </w:r>
    <w:proofErr w:type="spellStart"/>
    <w:r w:rsidRPr="00721CAE">
      <w:rPr>
        <w:i/>
        <w:iCs/>
        <w:sz w:val="16"/>
        <w:szCs w:val="16"/>
      </w:rPr>
      <w:t>Busara</w:t>
    </w:r>
    <w:proofErr w:type="spellEnd"/>
    <w:r w:rsidRPr="00721CAE">
      <w:rPr>
        <w:i/>
        <w:iCs/>
        <w:sz w:val="16"/>
        <w:szCs w:val="16"/>
      </w:rPr>
      <w:t xml:space="preserve">), and FHI 360. The information provided in this resource are the sole responsibility of Knowledge SUCCESS and does not necessarily reflect the views of USAID, the U.S. Government, or the Johns Hopkins University. The resource may be adapted as needed; the original material can be found on www.kmtraining.org.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02098" w14:textId="77777777" w:rsidR="0005225B" w:rsidRDefault="0005225B">
      <w:r>
        <w:separator/>
      </w:r>
    </w:p>
    <w:p w14:paraId="7FBF3417" w14:textId="77777777" w:rsidR="0005225B" w:rsidRDefault="0005225B"/>
  </w:footnote>
  <w:footnote w:type="continuationSeparator" w:id="0">
    <w:p w14:paraId="25A225A5" w14:textId="77777777" w:rsidR="0005225B" w:rsidRDefault="0005225B">
      <w:r>
        <w:continuationSeparator/>
      </w:r>
    </w:p>
    <w:p w14:paraId="588AE5AF" w14:textId="77777777" w:rsidR="0005225B" w:rsidRDefault="000522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4009A" w14:textId="77777777" w:rsidR="005F46EB" w:rsidRDefault="005F46EB">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9264" behindDoc="0" locked="0" layoutInCell="1" allowOverlap="1" wp14:anchorId="2590D924" wp14:editId="4B017619">
          <wp:simplePos x="0" y="0"/>
          <wp:positionH relativeFrom="column">
            <wp:posOffset>0</wp:posOffset>
          </wp:positionH>
          <wp:positionV relativeFrom="paragraph">
            <wp:posOffset>-114300</wp:posOffset>
          </wp:positionV>
          <wp:extent cx="3361921" cy="420624"/>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p w14:paraId="6CEEC082" w14:textId="77777777" w:rsidR="00AC45A8" w:rsidRDefault="00AC45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5BC64" w14:textId="5D52ADB2" w:rsidR="005F46EB" w:rsidRDefault="005F46EB">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61312" behindDoc="0" locked="0" layoutInCell="1" allowOverlap="1" wp14:anchorId="47DE62BA" wp14:editId="6192904B">
          <wp:simplePos x="0" y="0"/>
          <wp:positionH relativeFrom="margin">
            <wp:posOffset>0</wp:posOffset>
          </wp:positionH>
          <wp:positionV relativeFrom="paragraph">
            <wp:posOffset>-114300</wp:posOffset>
          </wp:positionV>
          <wp:extent cx="3361921" cy="420624"/>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p w14:paraId="5017F57A" w14:textId="77777777" w:rsidR="00AC45A8" w:rsidRDefault="00AC45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4045C0"/>
    <w:multiLevelType w:val="hybridMultilevel"/>
    <w:tmpl w:val="4D0A0F6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D14E52"/>
    <w:multiLevelType w:val="multilevel"/>
    <w:tmpl w:val="D4B814EC"/>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4" w15:restartNumberingAfterBreak="0">
    <w:nsid w:val="0D3E31E6"/>
    <w:multiLevelType w:val="hybridMultilevel"/>
    <w:tmpl w:val="C2AE303A"/>
    <w:lvl w:ilvl="0" w:tplc="E9D2DE48">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5C4A63"/>
    <w:multiLevelType w:val="multilevel"/>
    <w:tmpl w:val="DF0202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11A06D05"/>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12AF7783"/>
    <w:multiLevelType w:val="multilevel"/>
    <w:tmpl w:val="4C8A9912"/>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1836001C"/>
    <w:multiLevelType w:val="multilevel"/>
    <w:tmpl w:val="D36A3BB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sz w:val="24"/>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9" w15:restartNumberingAfterBreak="0">
    <w:nsid w:val="1AE15F37"/>
    <w:multiLevelType w:val="hybridMultilevel"/>
    <w:tmpl w:val="11F08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BB2F24"/>
    <w:multiLevelType w:val="hybridMultilevel"/>
    <w:tmpl w:val="5678A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E10C03"/>
    <w:multiLevelType w:val="multilevel"/>
    <w:tmpl w:val="F9F83E86"/>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3" w15:restartNumberingAfterBreak="0">
    <w:nsid w:val="2D2407D7"/>
    <w:multiLevelType w:val="multilevel"/>
    <w:tmpl w:val="F65E255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2FEE794A"/>
    <w:multiLevelType w:val="hybridMultilevel"/>
    <w:tmpl w:val="BF780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56F108C"/>
    <w:multiLevelType w:val="hybridMultilevel"/>
    <w:tmpl w:val="22126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5E5348"/>
    <w:multiLevelType w:val="hybridMultilevel"/>
    <w:tmpl w:val="4C968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E830F6"/>
    <w:multiLevelType w:val="hybridMultilevel"/>
    <w:tmpl w:val="36EC59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513DE3"/>
    <w:multiLevelType w:val="multilevel"/>
    <w:tmpl w:val="7F0EE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4F8C6581"/>
    <w:multiLevelType w:val="hybridMultilevel"/>
    <w:tmpl w:val="82185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DD61C6"/>
    <w:multiLevelType w:val="multilevel"/>
    <w:tmpl w:val="7F0EE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5929333D"/>
    <w:multiLevelType w:val="multilevel"/>
    <w:tmpl w:val="7400C20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5AB245C"/>
    <w:multiLevelType w:val="multilevel"/>
    <w:tmpl w:val="3D4C138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15:restartNumberingAfterBreak="0">
    <w:nsid w:val="65F111D6"/>
    <w:multiLevelType w:val="hybridMultilevel"/>
    <w:tmpl w:val="CE6A4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71B48CD"/>
    <w:multiLevelType w:val="multilevel"/>
    <w:tmpl w:val="7F0EE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68112B72"/>
    <w:multiLevelType w:val="hybridMultilevel"/>
    <w:tmpl w:val="95709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8F26197"/>
    <w:multiLevelType w:val="multilevel"/>
    <w:tmpl w:val="4F26FCC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8" w15:restartNumberingAfterBreak="0">
    <w:nsid w:val="6AFB009D"/>
    <w:multiLevelType w:val="hybridMultilevel"/>
    <w:tmpl w:val="7576B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EF067D"/>
    <w:multiLevelType w:val="multilevel"/>
    <w:tmpl w:val="2C9261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15:restartNumberingAfterBreak="0">
    <w:nsid w:val="6EBA216B"/>
    <w:multiLevelType w:val="hybridMultilevel"/>
    <w:tmpl w:val="72D82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F81A81"/>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2" w15:restartNumberingAfterBreak="0">
    <w:nsid w:val="72351D2F"/>
    <w:multiLevelType w:val="multilevel"/>
    <w:tmpl w:val="837CB42E"/>
    <w:lvl w:ilvl="0">
      <w:start w:val="1"/>
      <w:numFmt w:val="decimal"/>
      <w:lvlText w:val="%1."/>
      <w:lvlJc w:val="left"/>
      <w:pPr>
        <w:ind w:left="360" w:firstLine="360"/>
      </w:pPr>
    </w:lvl>
    <w:lvl w:ilvl="1">
      <w:start w:val="1"/>
      <w:numFmt w:val="decimal"/>
      <w:lvlText w:val="%2."/>
      <w:lvlJc w:val="left"/>
      <w:pPr>
        <w:ind w:left="1080" w:firstLine="1080"/>
      </w:pPr>
    </w:lvl>
    <w:lvl w:ilvl="2">
      <w:start w:val="1"/>
      <w:numFmt w:val="decimal"/>
      <w:lvlText w:val="%3."/>
      <w:lvlJc w:val="left"/>
      <w:pPr>
        <w:ind w:left="1800" w:firstLine="1800"/>
      </w:pPr>
    </w:lvl>
    <w:lvl w:ilvl="3">
      <w:start w:val="1"/>
      <w:numFmt w:val="decimal"/>
      <w:lvlText w:val="%4."/>
      <w:lvlJc w:val="left"/>
      <w:pPr>
        <w:ind w:left="2520" w:firstLine="2520"/>
      </w:pPr>
    </w:lvl>
    <w:lvl w:ilvl="4">
      <w:start w:val="1"/>
      <w:numFmt w:val="decimal"/>
      <w:lvlText w:val="%5."/>
      <w:lvlJc w:val="left"/>
      <w:pPr>
        <w:ind w:left="3240" w:firstLine="3240"/>
      </w:pPr>
    </w:lvl>
    <w:lvl w:ilvl="5">
      <w:start w:val="1"/>
      <w:numFmt w:val="decimal"/>
      <w:lvlText w:val="%6."/>
      <w:lvlJc w:val="left"/>
      <w:pPr>
        <w:ind w:left="3960" w:firstLine="3960"/>
      </w:pPr>
    </w:lvl>
    <w:lvl w:ilvl="6">
      <w:start w:val="1"/>
      <w:numFmt w:val="decimal"/>
      <w:lvlText w:val="%7."/>
      <w:lvlJc w:val="left"/>
      <w:pPr>
        <w:ind w:left="4680" w:firstLine="4680"/>
      </w:pPr>
    </w:lvl>
    <w:lvl w:ilvl="7">
      <w:start w:val="1"/>
      <w:numFmt w:val="decimal"/>
      <w:lvlText w:val="%8."/>
      <w:lvlJc w:val="left"/>
      <w:pPr>
        <w:ind w:left="5400" w:firstLine="5400"/>
      </w:pPr>
    </w:lvl>
    <w:lvl w:ilvl="8">
      <w:start w:val="1"/>
      <w:numFmt w:val="decimal"/>
      <w:lvlText w:val="%9."/>
      <w:lvlJc w:val="left"/>
      <w:pPr>
        <w:ind w:left="6120" w:firstLine="6120"/>
      </w:pPr>
    </w:lvl>
  </w:abstractNum>
  <w:abstractNum w:abstractNumId="33" w15:restartNumberingAfterBreak="0">
    <w:nsid w:val="756036B9"/>
    <w:multiLevelType w:val="hybridMultilevel"/>
    <w:tmpl w:val="4F5E3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D53DA7"/>
    <w:multiLevelType w:val="hybridMultilevel"/>
    <w:tmpl w:val="DFE6FF88"/>
    <w:lvl w:ilvl="0" w:tplc="A0B02C3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6F46C8"/>
    <w:multiLevelType w:val="multilevel"/>
    <w:tmpl w:val="049C2AF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720" w:hanging="360"/>
      </w:pPr>
      <w:rPr>
        <w:rFonts w:ascii="Symbol" w:hAnsi="Symbol" w:hint="default"/>
        <w:sz w:val="22"/>
        <w:szCs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A9F6B25"/>
    <w:multiLevelType w:val="hybridMultilevel"/>
    <w:tmpl w:val="65C4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404453"/>
    <w:multiLevelType w:val="multilevel"/>
    <w:tmpl w:val="BD003FAE"/>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8" w15:restartNumberingAfterBreak="0">
    <w:nsid w:val="7E8C0B34"/>
    <w:multiLevelType w:val="multilevel"/>
    <w:tmpl w:val="D292BA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9" w15:restartNumberingAfterBreak="0">
    <w:nsid w:val="7F9B2E01"/>
    <w:multiLevelType w:val="multilevel"/>
    <w:tmpl w:val="7F0EE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 w:numId="3">
    <w:abstractNumId w:val="11"/>
  </w:num>
  <w:num w:numId="4">
    <w:abstractNumId w:val="26"/>
  </w:num>
  <w:num w:numId="5">
    <w:abstractNumId w:val="3"/>
  </w:num>
  <w:num w:numId="6">
    <w:abstractNumId w:val="7"/>
  </w:num>
  <w:num w:numId="7">
    <w:abstractNumId w:val="6"/>
  </w:num>
  <w:num w:numId="8">
    <w:abstractNumId w:val="13"/>
  </w:num>
  <w:num w:numId="9">
    <w:abstractNumId w:val="29"/>
  </w:num>
  <w:num w:numId="10">
    <w:abstractNumId w:val="12"/>
  </w:num>
  <w:num w:numId="11">
    <w:abstractNumId w:val="5"/>
  </w:num>
  <w:num w:numId="12">
    <w:abstractNumId w:val="27"/>
  </w:num>
  <w:num w:numId="13">
    <w:abstractNumId w:val="31"/>
  </w:num>
  <w:num w:numId="14">
    <w:abstractNumId w:val="22"/>
  </w:num>
  <w:num w:numId="15">
    <w:abstractNumId w:val="38"/>
  </w:num>
  <w:num w:numId="16">
    <w:abstractNumId w:val="37"/>
  </w:num>
  <w:num w:numId="17">
    <w:abstractNumId w:val="34"/>
  </w:num>
  <w:num w:numId="18">
    <w:abstractNumId w:val="20"/>
  </w:num>
  <w:num w:numId="19">
    <w:abstractNumId w:val="10"/>
  </w:num>
  <w:num w:numId="20">
    <w:abstractNumId w:val="14"/>
  </w:num>
  <w:num w:numId="21">
    <w:abstractNumId w:val="32"/>
  </w:num>
  <w:num w:numId="22">
    <w:abstractNumId w:val="28"/>
  </w:num>
  <w:num w:numId="23">
    <w:abstractNumId w:val="18"/>
  </w:num>
  <w:num w:numId="24">
    <w:abstractNumId w:val="15"/>
  </w:num>
  <w:num w:numId="25">
    <w:abstractNumId w:val="24"/>
  </w:num>
  <w:num w:numId="26">
    <w:abstractNumId w:val="36"/>
  </w:num>
  <w:num w:numId="27">
    <w:abstractNumId w:val="39"/>
  </w:num>
  <w:num w:numId="28">
    <w:abstractNumId w:val="33"/>
  </w:num>
  <w:num w:numId="29">
    <w:abstractNumId w:val="9"/>
  </w:num>
  <w:num w:numId="30">
    <w:abstractNumId w:val="16"/>
  </w:num>
  <w:num w:numId="31">
    <w:abstractNumId w:val="17"/>
  </w:num>
  <w:num w:numId="32">
    <w:abstractNumId w:val="19"/>
  </w:num>
  <w:num w:numId="33">
    <w:abstractNumId w:val="35"/>
  </w:num>
  <w:num w:numId="34">
    <w:abstractNumId w:val="21"/>
  </w:num>
  <w:num w:numId="35">
    <w:abstractNumId w:val="8"/>
  </w:num>
  <w:num w:numId="36">
    <w:abstractNumId w:val="2"/>
  </w:num>
  <w:num w:numId="37">
    <w:abstractNumId w:val="4"/>
  </w:num>
  <w:num w:numId="38">
    <w:abstractNumId w:val="23"/>
  </w:num>
  <w:num w:numId="39">
    <w:abstractNumId w:val="30"/>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53D"/>
    <w:rsid w:val="0005225B"/>
    <w:rsid w:val="00055ED9"/>
    <w:rsid w:val="00075F87"/>
    <w:rsid w:val="0009009F"/>
    <w:rsid w:val="00092279"/>
    <w:rsid w:val="000B0A08"/>
    <w:rsid w:val="000F7AA9"/>
    <w:rsid w:val="00132A96"/>
    <w:rsid w:val="00181E13"/>
    <w:rsid w:val="001A7791"/>
    <w:rsid w:val="001C0DA3"/>
    <w:rsid w:val="001C281B"/>
    <w:rsid w:val="00206B10"/>
    <w:rsid w:val="00250AA8"/>
    <w:rsid w:val="00263913"/>
    <w:rsid w:val="002A73BD"/>
    <w:rsid w:val="002D3A6B"/>
    <w:rsid w:val="003029CD"/>
    <w:rsid w:val="003121B9"/>
    <w:rsid w:val="00313DB9"/>
    <w:rsid w:val="00332058"/>
    <w:rsid w:val="00332EA5"/>
    <w:rsid w:val="00352240"/>
    <w:rsid w:val="003A65BD"/>
    <w:rsid w:val="003D75BB"/>
    <w:rsid w:val="003D7A55"/>
    <w:rsid w:val="00411A8A"/>
    <w:rsid w:val="004D32EA"/>
    <w:rsid w:val="004F118D"/>
    <w:rsid w:val="005329CF"/>
    <w:rsid w:val="00534F8A"/>
    <w:rsid w:val="0055553D"/>
    <w:rsid w:val="005A344B"/>
    <w:rsid w:val="005F46EB"/>
    <w:rsid w:val="00681FE7"/>
    <w:rsid w:val="00703F2E"/>
    <w:rsid w:val="00716B22"/>
    <w:rsid w:val="00721CAE"/>
    <w:rsid w:val="007A5933"/>
    <w:rsid w:val="007D7DC2"/>
    <w:rsid w:val="00802D47"/>
    <w:rsid w:val="0087082E"/>
    <w:rsid w:val="008D1514"/>
    <w:rsid w:val="00924567"/>
    <w:rsid w:val="00925450"/>
    <w:rsid w:val="00953B34"/>
    <w:rsid w:val="009763B6"/>
    <w:rsid w:val="009923BB"/>
    <w:rsid w:val="009934D8"/>
    <w:rsid w:val="009B133F"/>
    <w:rsid w:val="009C3275"/>
    <w:rsid w:val="00A3180B"/>
    <w:rsid w:val="00A43205"/>
    <w:rsid w:val="00A54584"/>
    <w:rsid w:val="00A944A0"/>
    <w:rsid w:val="00AC45A8"/>
    <w:rsid w:val="00AD26EC"/>
    <w:rsid w:val="00AE1D16"/>
    <w:rsid w:val="00B36F21"/>
    <w:rsid w:val="00B46FF9"/>
    <w:rsid w:val="00B83C95"/>
    <w:rsid w:val="00C22265"/>
    <w:rsid w:val="00C6377D"/>
    <w:rsid w:val="00C73745"/>
    <w:rsid w:val="00CB3DCE"/>
    <w:rsid w:val="00CC2C5D"/>
    <w:rsid w:val="00CD0B1B"/>
    <w:rsid w:val="00D05E0A"/>
    <w:rsid w:val="00D904BF"/>
    <w:rsid w:val="00DF470A"/>
    <w:rsid w:val="00E56A37"/>
    <w:rsid w:val="00E67DC7"/>
    <w:rsid w:val="00E84E9D"/>
    <w:rsid w:val="00E966B8"/>
    <w:rsid w:val="00EA051F"/>
    <w:rsid w:val="00EE2931"/>
    <w:rsid w:val="00EF16F0"/>
    <w:rsid w:val="00F130F9"/>
    <w:rsid w:val="00F53B18"/>
    <w:rsid w:val="00F83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0C2C73C"/>
  <w15:docId w15:val="{0581BD80-8227-4AB7-8592-74A91107F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33F"/>
    <w:rPr>
      <w:rFonts w:ascii="Gill Sans MT" w:hAnsi="Gill Sans MT"/>
      <w:color w:val="auto"/>
      <w:sz w:val="24"/>
    </w:rPr>
  </w:style>
  <w:style w:type="paragraph" w:styleId="Heading1">
    <w:name w:val="heading 1"/>
    <w:basedOn w:val="Normal"/>
    <w:next w:val="Normal"/>
    <w:link w:val="Heading1Char"/>
    <w:uiPriority w:val="9"/>
    <w:qFormat/>
    <w:rsid w:val="00681FE7"/>
    <w:pPr>
      <w:keepNext/>
      <w:keepLines/>
      <w:spacing w:before="460" w:after="480" w:line="276" w:lineRule="auto"/>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681FE7"/>
    <w:pPr>
      <w:keepNext/>
      <w:keepLines/>
      <w:spacing w:before="160" w:after="160" w:line="276" w:lineRule="auto"/>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0F7AA9"/>
    <w:pPr>
      <w:keepNext/>
      <w:keepLines/>
      <w:spacing w:before="160" w:after="160" w:line="276" w:lineRule="auto"/>
      <w:outlineLvl w:val="2"/>
    </w:pPr>
    <w:rPr>
      <w:rFonts w:eastAsiaTheme="majorEastAsia" w:cstheme="majorBidi"/>
      <w:i/>
      <w:sz w:val="22"/>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sid w:val="00681FE7"/>
    <w:rPr>
      <w:rFonts w:ascii="Gill Sans MT" w:eastAsiaTheme="majorEastAsia" w:hAnsi="Gill Sans MT" w:cstheme="majorBidi"/>
      <w:b/>
      <w:color w:val="auto"/>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sid w:val="00681FE7"/>
    <w:rPr>
      <w:rFonts w:ascii="Gill Sans MT" w:eastAsiaTheme="majorEastAsia" w:hAnsi="Gill Sans MT" w:cstheme="majorBidi"/>
      <w:b/>
      <w:color w:val="auto"/>
      <w:sz w:val="28"/>
      <w:szCs w:val="26"/>
    </w:rPr>
  </w:style>
  <w:style w:type="character" w:customStyle="1" w:styleId="Heading3Char">
    <w:name w:val="Heading 3 Char"/>
    <w:basedOn w:val="DefaultParagraphFont"/>
    <w:link w:val="Heading3"/>
    <w:uiPriority w:val="9"/>
    <w:rsid w:val="000F7AA9"/>
    <w:rPr>
      <w:rFonts w:ascii="Gill Sans MT" w:eastAsiaTheme="majorEastAsia" w:hAnsi="Gill Sans MT" w:cstheme="majorBidi"/>
      <w:i/>
      <w:color w:val="auto"/>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table" w:styleId="TableGrid">
    <w:name w:val="Table Grid"/>
    <w:basedOn w:val="TableNormal"/>
    <w:uiPriority w:val="39"/>
    <w:rsid w:val="003D7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5ED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5ED9"/>
    <w:rPr>
      <w:rFonts w:ascii="Lucida Grande" w:hAnsi="Lucida Grande" w:cs="Lucida Grande"/>
      <w:color w:val="auto"/>
      <w:sz w:val="18"/>
      <w:szCs w:val="18"/>
    </w:rPr>
  </w:style>
  <w:style w:type="paragraph" w:styleId="ListParagraph">
    <w:name w:val="List Paragraph"/>
    <w:basedOn w:val="Normal"/>
    <w:uiPriority w:val="34"/>
    <w:unhideWhenUsed/>
    <w:qFormat/>
    <w:rsid w:val="00E56A37"/>
    <w:pPr>
      <w:ind w:left="720"/>
      <w:contextualSpacing/>
    </w:pPr>
  </w:style>
  <w:style w:type="paragraph" w:styleId="Revision">
    <w:name w:val="Revision"/>
    <w:hidden/>
    <w:uiPriority w:val="99"/>
    <w:semiHidden/>
    <w:rsid w:val="00925450"/>
    <w:pPr>
      <w:spacing w:after="0" w:line="240" w:lineRule="auto"/>
    </w:pPr>
    <w:rPr>
      <w:rFonts w:ascii="Gill Sans MT" w:hAnsi="Gill Sans MT"/>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080503">
      <w:bodyDiv w:val="1"/>
      <w:marLeft w:val="0"/>
      <w:marRight w:val="0"/>
      <w:marTop w:val="0"/>
      <w:marBottom w:val="0"/>
      <w:divBdr>
        <w:top w:val="none" w:sz="0" w:space="0" w:color="auto"/>
        <w:left w:val="none" w:sz="0" w:space="0" w:color="auto"/>
        <w:bottom w:val="none" w:sz="0" w:space="0" w:color="auto"/>
        <w:right w:val="none" w:sz="0" w:space="0" w:color="auto"/>
      </w:divBdr>
    </w:div>
    <w:div w:id="1033000963">
      <w:bodyDiv w:val="1"/>
      <w:marLeft w:val="0"/>
      <w:marRight w:val="0"/>
      <w:marTop w:val="0"/>
      <w:marBottom w:val="0"/>
      <w:divBdr>
        <w:top w:val="none" w:sz="0" w:space="0" w:color="auto"/>
        <w:left w:val="none" w:sz="0" w:space="0" w:color="auto"/>
        <w:bottom w:val="none" w:sz="0" w:space="0" w:color="auto"/>
        <w:right w:val="none" w:sz="0" w:space="0" w:color="auto"/>
      </w:divBdr>
    </w:div>
    <w:div w:id="1057127011">
      <w:bodyDiv w:val="1"/>
      <w:marLeft w:val="0"/>
      <w:marRight w:val="0"/>
      <w:marTop w:val="0"/>
      <w:marBottom w:val="0"/>
      <w:divBdr>
        <w:top w:val="none" w:sz="0" w:space="0" w:color="auto"/>
        <w:left w:val="none" w:sz="0" w:space="0" w:color="auto"/>
        <w:bottom w:val="none" w:sz="0" w:space="0" w:color="auto"/>
        <w:right w:val="none" w:sz="0" w:space="0" w:color="auto"/>
      </w:divBdr>
    </w:div>
    <w:div w:id="1222208087">
      <w:bodyDiv w:val="1"/>
      <w:marLeft w:val="0"/>
      <w:marRight w:val="0"/>
      <w:marTop w:val="0"/>
      <w:marBottom w:val="0"/>
      <w:divBdr>
        <w:top w:val="none" w:sz="0" w:space="0" w:color="auto"/>
        <w:left w:val="none" w:sz="0" w:space="0" w:color="auto"/>
        <w:bottom w:val="none" w:sz="0" w:space="0" w:color="auto"/>
        <w:right w:val="none" w:sz="0" w:space="0" w:color="auto"/>
      </w:divBdr>
    </w:div>
    <w:div w:id="2025864389">
      <w:bodyDiv w:val="1"/>
      <w:marLeft w:val="0"/>
      <w:marRight w:val="0"/>
      <w:marTop w:val="0"/>
      <w:marBottom w:val="0"/>
      <w:divBdr>
        <w:top w:val="none" w:sz="0" w:space="0" w:color="auto"/>
        <w:left w:val="none" w:sz="0" w:space="0" w:color="auto"/>
        <w:bottom w:val="none" w:sz="0" w:space="0" w:color="auto"/>
        <w:right w:val="none" w:sz="0" w:space="0" w:color="auto"/>
      </w:divBdr>
    </w:div>
    <w:div w:id="211369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2C0ED-2511-5041-85DE-8C0803C0D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Beisser</dc:creator>
  <cp:lastModifiedBy>Sean Stewart</cp:lastModifiedBy>
  <cp:revision>4</cp:revision>
  <dcterms:created xsi:type="dcterms:W3CDTF">2018-06-25T19:30:00Z</dcterms:created>
  <dcterms:modified xsi:type="dcterms:W3CDTF">2020-09-24T18:30:00Z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