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87B7D" w14:textId="44975EAB" w:rsidR="000F7AA9" w:rsidRPr="00BE787A" w:rsidRDefault="00E0633B" w:rsidP="000F7AA9">
      <w:pPr>
        <w:pStyle w:val="Heading1"/>
      </w:pPr>
      <w:r>
        <w:t>Content Adaptation: Sample Output</w:t>
      </w:r>
    </w:p>
    <w:p w14:paraId="16565FE7" w14:textId="79714AA8" w:rsidR="000F7AA9" w:rsidRPr="00BE787A" w:rsidRDefault="00E0633B" w:rsidP="000F7AA9">
      <w:pPr>
        <w:pStyle w:val="Heading2"/>
      </w:pPr>
      <w:r>
        <w:t>Overview</w:t>
      </w:r>
    </w:p>
    <w:p w14:paraId="7D0BB6A6" w14:textId="0017BAF8" w:rsidR="00E0633B" w:rsidRDefault="00E0633B" w:rsidP="00E0633B">
      <w:r w:rsidRPr="00E0633B">
        <w:rPr>
          <w:color w:val="auto"/>
        </w:rPr>
        <w:t xml:space="preserve">Medical Aid Films, an organization featured as a case study in the </w:t>
      </w:r>
      <w:hyperlink r:id="rId8" w:history="1">
        <w:r w:rsidRPr="00E0633B">
          <w:rPr>
            <w:rStyle w:val="Hyperlink"/>
          </w:rPr>
          <w:t>Making Content Meaningful</w:t>
        </w:r>
      </w:hyperlink>
      <w:r w:rsidRPr="00E0633B">
        <w:rPr>
          <w:color w:val="auto"/>
        </w:rPr>
        <w:t xml:space="preserve"> guide, worked to adapt their health videos for different audiences in Southeast Asia and Sub-Saharan Africa. They identified existing films which could provide valuable educational content about pregnancy and childbirth for women in developing countries. Medical Aid Films adapted the original scripts (ranging from 10 to 15 minutes in length) to shorter new versions (about 5 minutes)</w:t>
      </w:r>
      <w:r>
        <w:rPr>
          <w:color w:val="auto"/>
        </w:rPr>
        <w:t xml:space="preserve">, considering </w:t>
      </w:r>
      <w:r w:rsidRPr="00E0633B">
        <w:rPr>
          <w:color w:val="auto"/>
        </w:rPr>
        <w:t xml:space="preserve">cultural sensitivities, country guidelines, and local practices. </w:t>
      </w:r>
      <w:r>
        <w:rPr>
          <w:color w:val="auto"/>
        </w:rPr>
        <w:t xml:space="preserve">The examples below are based on the video “Understanding healthy eating during pregnancy”. </w:t>
      </w:r>
      <w:r w:rsidRPr="00E0633B">
        <w:rPr>
          <w:color w:val="auto"/>
        </w:rPr>
        <w:t>The</w:t>
      </w:r>
      <w:r>
        <w:rPr>
          <w:color w:val="auto"/>
        </w:rPr>
        <w:t>se as well as others</w:t>
      </w:r>
      <w:r w:rsidRPr="00E0633B">
        <w:rPr>
          <w:color w:val="auto"/>
        </w:rPr>
        <w:t xml:space="preserve"> are available on their website (</w:t>
      </w:r>
      <w:hyperlink r:id="rId9" w:history="1">
        <w:r w:rsidRPr="005C727D">
          <w:rPr>
            <w:rStyle w:val="Hyperlink"/>
          </w:rPr>
          <w:t>http://www.medical</w:t>
        </w:r>
        <w:r w:rsidRPr="005C727D">
          <w:rPr>
            <w:rStyle w:val="Hyperlink"/>
          </w:rPr>
          <w:t>a</w:t>
        </w:r>
        <w:r w:rsidRPr="005C727D">
          <w:rPr>
            <w:rStyle w:val="Hyperlink"/>
          </w:rPr>
          <w:t>idfilms.org</w:t>
        </w:r>
      </w:hyperlink>
      <w:r w:rsidRPr="00E0633B">
        <w:rPr>
          <w:color w:val="auto"/>
        </w:rPr>
        <w:t>).</w:t>
      </w:r>
      <w:r>
        <w:rPr>
          <w:color w:val="auto"/>
        </w:rPr>
        <w:t xml:space="preserve"> </w:t>
      </w:r>
    </w:p>
    <w:p w14:paraId="3B807B24" w14:textId="1E51AC24" w:rsidR="00E0633B" w:rsidRDefault="00E0633B" w:rsidP="00E0633B">
      <w:r>
        <w:rPr>
          <w:noProof/>
        </w:rPr>
        <w:drawing>
          <wp:anchor distT="0" distB="0" distL="114300" distR="114300" simplePos="0" relativeHeight="251648000" behindDoc="1" locked="0" layoutInCell="1" allowOverlap="1" wp14:anchorId="652F374A" wp14:editId="2DCBEB98">
            <wp:simplePos x="0" y="0"/>
            <wp:positionH relativeFrom="column">
              <wp:posOffset>1206500</wp:posOffset>
            </wp:positionH>
            <wp:positionV relativeFrom="paragraph">
              <wp:posOffset>31750</wp:posOffset>
            </wp:positionV>
            <wp:extent cx="3403600" cy="2256155"/>
            <wp:effectExtent l="0" t="0" r="6350" b="0"/>
            <wp:wrapTight wrapText="bothSides">
              <wp:wrapPolygon edited="0">
                <wp:start x="0" y="0"/>
                <wp:lineTo x="0" y="21339"/>
                <wp:lineTo x="21519" y="21339"/>
                <wp:lineTo x="21519" y="0"/>
                <wp:lineTo x="0" y="0"/>
              </wp:wrapPolygon>
            </wp:wrapTight>
            <wp:docPr id="1" name="Picture 1" descr="A picture containing indoor&#10;&#10;Description generated with high confid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generated with high confidence">
                      <a:hlinkClick r:id="rId10"/>
                    </pic:cNvPr>
                    <pic:cNvPicPr/>
                  </pic:nvPicPr>
                  <pic:blipFill>
                    <a:blip r:embed="rId11"/>
                    <a:stretch>
                      <a:fillRect/>
                    </a:stretch>
                  </pic:blipFill>
                  <pic:spPr>
                    <a:xfrm>
                      <a:off x="0" y="0"/>
                      <a:ext cx="3403600" cy="2256155"/>
                    </a:xfrm>
                    <a:prstGeom prst="rect">
                      <a:avLst/>
                    </a:prstGeom>
                  </pic:spPr>
                </pic:pic>
              </a:graphicData>
            </a:graphic>
            <wp14:sizeRelH relativeFrom="page">
              <wp14:pctWidth>0</wp14:pctWidth>
            </wp14:sizeRelH>
            <wp14:sizeRelV relativeFrom="page">
              <wp14:pctHeight>0</wp14:pctHeight>
            </wp14:sizeRelV>
          </wp:anchor>
        </w:drawing>
      </w:r>
    </w:p>
    <w:p w14:paraId="3356C2B3" w14:textId="3E1B0642" w:rsidR="00E0633B" w:rsidRPr="004855AB" w:rsidRDefault="004855AB" w:rsidP="00E0633B">
      <w:pPr>
        <w:rPr>
          <w:vertAlign w:val="subscript"/>
        </w:rPr>
      </w:pPr>
      <w:r>
        <w:rPr>
          <w:noProof/>
        </w:rPr>
        <w:drawing>
          <wp:anchor distT="0" distB="0" distL="114300" distR="114300" simplePos="0" relativeHeight="251675648" behindDoc="1" locked="0" layoutInCell="1" allowOverlap="1" wp14:anchorId="2B490A7A" wp14:editId="1325C34D">
            <wp:simplePos x="0" y="0"/>
            <wp:positionH relativeFrom="column">
              <wp:posOffset>3225800</wp:posOffset>
            </wp:positionH>
            <wp:positionV relativeFrom="paragraph">
              <wp:posOffset>2076450</wp:posOffset>
            </wp:positionV>
            <wp:extent cx="3204366" cy="2260600"/>
            <wp:effectExtent l="0" t="0" r="0" b="6350"/>
            <wp:wrapTight wrapText="bothSides">
              <wp:wrapPolygon edited="0">
                <wp:start x="0" y="0"/>
                <wp:lineTo x="0" y="21479"/>
                <wp:lineTo x="21446" y="21479"/>
                <wp:lineTo x="21446" y="0"/>
                <wp:lineTo x="0" y="0"/>
              </wp:wrapPolygon>
            </wp:wrapTight>
            <wp:docPr id="5" name="Picture 5" descr="A group of people standing in front of a fruit stand&#10;&#10;Description generated with very high confiden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front of a fruit stand&#10;&#10;Description generated with very high confidence">
                      <a:hlinkClick r:id="rId12"/>
                    </pic:cNvPr>
                    <pic:cNvPicPr/>
                  </pic:nvPicPr>
                  <pic:blipFill>
                    <a:blip r:embed="rId13"/>
                    <a:stretch>
                      <a:fillRect/>
                    </a:stretch>
                  </pic:blipFill>
                  <pic:spPr>
                    <a:xfrm>
                      <a:off x="0" y="0"/>
                      <a:ext cx="3204366" cy="2260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4E1F4E4" wp14:editId="0319E2FD">
            <wp:simplePos x="0" y="0"/>
            <wp:positionH relativeFrom="column">
              <wp:posOffset>-381000</wp:posOffset>
            </wp:positionH>
            <wp:positionV relativeFrom="paragraph">
              <wp:posOffset>2050415</wp:posOffset>
            </wp:positionV>
            <wp:extent cx="3203451" cy="2264709"/>
            <wp:effectExtent l="0" t="0" r="0" b="2540"/>
            <wp:wrapTight wrapText="bothSides">
              <wp:wrapPolygon edited="0">
                <wp:start x="0" y="0"/>
                <wp:lineTo x="0" y="21443"/>
                <wp:lineTo x="21454" y="21443"/>
                <wp:lineTo x="21454" y="0"/>
                <wp:lineTo x="0" y="0"/>
              </wp:wrapPolygon>
            </wp:wrapTight>
            <wp:docPr id="3" name="Picture 3" descr="A group of people standing around a table&#10;&#10;Description generated with high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around a table&#10;&#10;Description generated with high confidence">
                      <a:hlinkClick r:id="rId14"/>
                    </pic:cNvPr>
                    <pic:cNvPicPr/>
                  </pic:nvPicPr>
                  <pic:blipFill>
                    <a:blip r:embed="rId15"/>
                    <a:stretch>
                      <a:fillRect/>
                    </a:stretch>
                  </pic:blipFill>
                  <pic:spPr>
                    <a:xfrm>
                      <a:off x="0" y="0"/>
                      <a:ext cx="3203451" cy="2264709"/>
                    </a:xfrm>
                    <a:prstGeom prst="rect">
                      <a:avLst/>
                    </a:prstGeom>
                  </pic:spPr>
                </pic:pic>
              </a:graphicData>
            </a:graphic>
            <wp14:sizeRelH relativeFrom="page">
              <wp14:pctWidth>0</wp14:pctWidth>
            </wp14:sizeRelH>
            <wp14:sizeRelV relativeFrom="page">
              <wp14:pctHeight>0</wp14:pctHeight>
            </wp14:sizeRelV>
          </wp:anchor>
        </w:drawing>
      </w:r>
      <w:r>
        <w:rPr>
          <w:vertAlign w:val="subscript"/>
        </w:rPr>
        <w:softHyphen/>
      </w:r>
    </w:p>
    <w:sectPr w:rsidR="00E0633B" w:rsidRPr="004855AB" w:rsidSect="0020116E">
      <w:headerReference w:type="default" r:id="rId16"/>
      <w:footerReference w:type="default" r:id="rId17"/>
      <w:headerReference w:type="first" r:id="rId18"/>
      <w:footerReference w:type="first" r:id="rId19"/>
      <w:pgSz w:w="12240" w:h="15840"/>
      <w:pgMar w:top="144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A2069" w14:textId="77777777" w:rsidR="00491B43" w:rsidRDefault="00491B43">
      <w:r>
        <w:separator/>
      </w:r>
    </w:p>
    <w:p w14:paraId="27DA13BE" w14:textId="77777777" w:rsidR="00491B43" w:rsidRDefault="00491B43"/>
  </w:endnote>
  <w:endnote w:type="continuationSeparator" w:id="0">
    <w:p w14:paraId="1154F3B4" w14:textId="77777777" w:rsidR="00491B43" w:rsidRDefault="00491B43">
      <w:r>
        <w:continuationSeparator/>
      </w:r>
    </w:p>
    <w:p w14:paraId="0315FCDD" w14:textId="77777777" w:rsidR="00491B43" w:rsidRDefault="00491B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eiryo">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699706"/>
      <w:docPartObj>
        <w:docPartGallery w:val="Page Numbers (Bottom of Page)"/>
        <w:docPartUnique/>
      </w:docPartObj>
    </w:sdtPr>
    <w:sdtEndPr>
      <w:rPr>
        <w:noProof/>
      </w:rPr>
    </w:sdtEndPr>
    <w:sdtContent>
      <w:p w14:paraId="6BF1239C" w14:textId="77777777" w:rsidR="007C2FEF" w:rsidRDefault="007C2FE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70373"/>
      <w:docPartObj>
        <w:docPartGallery w:val="Page Numbers (Bottom of Page)"/>
        <w:docPartUnique/>
      </w:docPartObj>
    </w:sdtPr>
    <w:sdtEndPr>
      <w:rPr>
        <w:noProof/>
      </w:rPr>
    </w:sdtEndPr>
    <w:sdtContent>
      <w:p w14:paraId="4CF90735" w14:textId="4F31C448" w:rsidR="007C2FEF" w:rsidRDefault="007C2FEF">
        <w:pPr>
          <w:pStyle w:val="Footer"/>
          <w:jc w:val="right"/>
        </w:pPr>
        <w:r>
          <w:fldChar w:fldCharType="begin"/>
        </w:r>
        <w:r>
          <w:instrText xml:space="preserve"> PAGE   \* MERGEFORMAT </w:instrText>
        </w:r>
        <w:r>
          <w:fldChar w:fldCharType="separate"/>
        </w:r>
        <w:r w:rsidR="00D0160E">
          <w:rPr>
            <w:noProof/>
          </w:rPr>
          <w:t>1</w:t>
        </w:r>
        <w:r>
          <w:rPr>
            <w:noProof/>
          </w:rPr>
          <w:fldChar w:fldCharType="end"/>
        </w:r>
      </w:p>
    </w:sdtContent>
  </w:sdt>
  <w:p w14:paraId="6BE7372C" w14:textId="7C5680E6" w:rsidR="007C2FEF" w:rsidRPr="00092279" w:rsidRDefault="000A51C4" w:rsidP="000A51C4">
    <w:pPr>
      <w:pStyle w:val="Footer"/>
      <w:ind w:right="360"/>
      <w:rPr>
        <w:i/>
        <w:sz w:val="18"/>
        <w:szCs w:val="18"/>
      </w:rPr>
    </w:pPr>
    <w:r w:rsidRPr="000A51C4">
      <w:rPr>
        <w:i/>
        <w:iCs/>
        <w:sz w:val="18"/>
        <w:szCs w:val="18"/>
      </w:rPr>
      <w:t xml:space="preserve">This resource is made possible by the support of the American People through the United States Agency for International Development (USAID) under the Knowledge SUCCESS (Strengthening Use, Capacity, Collaboration, Exchange, Synthesis, and Sharing) Project Cooperative Agreement No. 7200AA19CA00001 with the Johns Hopkins University. Knowledge SUCCESS is supported by USAID’s Bureau for Global Health, Office of Population and Reproductive Health and led by the Johns Hopkins Center for Communication Programs (CCP) in partnership with </w:t>
    </w:r>
    <w:proofErr w:type="spellStart"/>
    <w:r w:rsidRPr="000A51C4">
      <w:rPr>
        <w:i/>
        <w:iCs/>
        <w:sz w:val="18"/>
        <w:szCs w:val="18"/>
      </w:rPr>
      <w:t>Amref</w:t>
    </w:r>
    <w:proofErr w:type="spellEnd"/>
    <w:r w:rsidRPr="000A51C4">
      <w:rPr>
        <w:i/>
        <w:iCs/>
        <w:sz w:val="18"/>
        <w:szCs w:val="18"/>
      </w:rPr>
      <w:t xml:space="preserve"> Health Africa, </w:t>
    </w:r>
    <w:proofErr w:type="spellStart"/>
    <w:r w:rsidRPr="000A51C4">
      <w:rPr>
        <w:i/>
        <w:iCs/>
        <w:sz w:val="18"/>
        <w:szCs w:val="18"/>
      </w:rPr>
      <w:t>Busara</w:t>
    </w:r>
    <w:proofErr w:type="spellEnd"/>
    <w:r w:rsidRPr="000A51C4">
      <w:rPr>
        <w:i/>
        <w:iCs/>
        <w:sz w:val="18"/>
        <w:szCs w:val="18"/>
      </w:rPr>
      <w:t xml:space="preserve"> Center for Behavioral Economics (</w:t>
    </w:r>
    <w:proofErr w:type="spellStart"/>
    <w:r w:rsidRPr="000A51C4">
      <w:rPr>
        <w:i/>
        <w:iCs/>
        <w:sz w:val="18"/>
        <w:szCs w:val="18"/>
      </w:rPr>
      <w:t>Busara</w:t>
    </w:r>
    <w:proofErr w:type="spellEnd"/>
    <w:r w:rsidRPr="000A51C4">
      <w:rPr>
        <w:i/>
        <w:iCs/>
        <w:sz w:val="18"/>
        <w:szCs w:val="18"/>
      </w:rPr>
      <w:t xml:space="preserve">), and FHI 360. The information provided in this resource are the sole responsibility of Knowledge SUCCESS and does not necessarily reflect the views of USAID, the U.S. Government, or the Johns Hopkins University. The resource may be adapted as needed; the original material can be found on www.kmtraining.org.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70910" w14:textId="77777777" w:rsidR="00491B43" w:rsidRDefault="00491B43">
      <w:r>
        <w:separator/>
      </w:r>
    </w:p>
    <w:p w14:paraId="52C35991" w14:textId="77777777" w:rsidR="00491B43" w:rsidRDefault="00491B43"/>
  </w:footnote>
  <w:footnote w:type="continuationSeparator" w:id="0">
    <w:p w14:paraId="35B827DD" w14:textId="77777777" w:rsidR="00491B43" w:rsidRDefault="00491B43">
      <w:r>
        <w:continuationSeparator/>
      </w:r>
    </w:p>
    <w:p w14:paraId="74DE2645" w14:textId="77777777" w:rsidR="00491B43" w:rsidRDefault="00491B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009A" w14:textId="77777777" w:rsidR="007C2FEF" w:rsidRDefault="007C2FEF">
    <w:pPr>
      <w:pStyle w:val="Header"/>
    </w:pPr>
    <w:r>
      <w:rPr>
        <w:rFonts w:asciiTheme="majorHAnsi" w:eastAsiaTheme="majorEastAsia" w:hAnsiTheme="majorHAnsi" w:cstheme="majorBidi"/>
        <w:b/>
        <w:noProof/>
        <w:color w:val="7F7F7F" w:themeColor="text1" w:themeTint="80"/>
        <w:szCs w:val="26"/>
        <w:lang w:eastAsia="en-US"/>
      </w:rPr>
      <w:drawing>
        <wp:anchor distT="0" distB="0" distL="114300" distR="114300" simplePos="0" relativeHeight="251659264" behindDoc="0" locked="0" layoutInCell="1" allowOverlap="1" wp14:anchorId="2590D924" wp14:editId="791B1CF8">
          <wp:simplePos x="0" y="0"/>
          <wp:positionH relativeFrom="column">
            <wp:posOffset>1193800</wp:posOffset>
          </wp:positionH>
          <wp:positionV relativeFrom="paragraph">
            <wp:posOffset>-342900</wp:posOffset>
          </wp:positionV>
          <wp:extent cx="3361921" cy="420624"/>
          <wp:effectExtent l="0" t="0" r="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center logo.jpg"/>
                  <pic:cNvPicPr/>
                </pic:nvPicPr>
                <pic:blipFill>
                  <a:blip r:embed="rId1">
                    <a:extLst>
                      <a:ext uri="{28A0092B-C50C-407E-A947-70E740481C1C}">
                        <a14:useLocalDpi xmlns:a14="http://schemas.microsoft.com/office/drawing/2010/main" val="0"/>
                      </a:ext>
                    </a:extLst>
                  </a:blip>
                  <a:stretch>
                    <a:fillRect/>
                  </a:stretch>
                </pic:blipFill>
                <pic:spPr>
                  <a:xfrm>
                    <a:off x="0" y="0"/>
                    <a:ext cx="3361921" cy="42062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BC64" w14:textId="5D52ADB2" w:rsidR="007C2FEF" w:rsidRDefault="007C2FEF">
    <w:pPr>
      <w:pStyle w:val="Header"/>
    </w:pPr>
    <w:r>
      <w:rPr>
        <w:rFonts w:asciiTheme="majorHAnsi" w:eastAsiaTheme="majorEastAsia" w:hAnsiTheme="majorHAnsi" w:cstheme="majorBidi"/>
        <w:b/>
        <w:noProof/>
        <w:color w:val="7F7F7F" w:themeColor="text1" w:themeTint="80"/>
        <w:szCs w:val="26"/>
        <w:lang w:eastAsia="en-US"/>
      </w:rPr>
      <w:drawing>
        <wp:anchor distT="0" distB="0" distL="114300" distR="114300" simplePos="0" relativeHeight="251661312" behindDoc="0" locked="0" layoutInCell="1" allowOverlap="1" wp14:anchorId="47DE62BA" wp14:editId="397E43FA">
          <wp:simplePos x="0" y="0"/>
          <wp:positionH relativeFrom="margin">
            <wp:posOffset>0</wp:posOffset>
          </wp:positionH>
          <wp:positionV relativeFrom="paragraph">
            <wp:posOffset>0</wp:posOffset>
          </wp:positionV>
          <wp:extent cx="3361921" cy="4206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center logo.jpg"/>
                  <pic:cNvPicPr/>
                </pic:nvPicPr>
                <pic:blipFill>
                  <a:blip r:embed="rId1">
                    <a:extLst>
                      <a:ext uri="{28A0092B-C50C-407E-A947-70E740481C1C}">
                        <a14:useLocalDpi xmlns:a14="http://schemas.microsoft.com/office/drawing/2010/main" val="0"/>
                      </a:ext>
                    </a:extLst>
                  </a:blip>
                  <a:stretch>
                    <a:fillRect/>
                  </a:stretch>
                </pic:blipFill>
                <pic:spPr>
                  <a:xfrm>
                    <a:off x="0" y="0"/>
                    <a:ext cx="3361921" cy="42062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30A86D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AB4355"/>
    <w:multiLevelType w:val="hybridMultilevel"/>
    <w:tmpl w:val="0B203272"/>
    <w:lvl w:ilvl="0" w:tplc="CE0E85FE">
      <w:start w:val="1"/>
      <w:numFmt w:val="decimal"/>
      <w:pStyle w:val="ListNumb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3D"/>
    <w:rsid w:val="00092279"/>
    <w:rsid w:val="000A51C4"/>
    <w:rsid w:val="000B0A08"/>
    <w:rsid w:val="000F7AA9"/>
    <w:rsid w:val="00181E13"/>
    <w:rsid w:val="001A7791"/>
    <w:rsid w:val="001C0DA3"/>
    <w:rsid w:val="001C281B"/>
    <w:rsid w:val="0020116E"/>
    <w:rsid w:val="00206C21"/>
    <w:rsid w:val="00233212"/>
    <w:rsid w:val="00263913"/>
    <w:rsid w:val="002D3A6B"/>
    <w:rsid w:val="00307B30"/>
    <w:rsid w:val="003D75BB"/>
    <w:rsid w:val="004855AB"/>
    <w:rsid w:val="00491B43"/>
    <w:rsid w:val="004F118D"/>
    <w:rsid w:val="005412BD"/>
    <w:rsid w:val="0055553D"/>
    <w:rsid w:val="00681FE7"/>
    <w:rsid w:val="007C2FEF"/>
    <w:rsid w:val="00926137"/>
    <w:rsid w:val="009763B6"/>
    <w:rsid w:val="00A43205"/>
    <w:rsid w:val="00AD26EC"/>
    <w:rsid w:val="00C6377D"/>
    <w:rsid w:val="00CC2C5D"/>
    <w:rsid w:val="00D0160E"/>
    <w:rsid w:val="00D05E0A"/>
    <w:rsid w:val="00D904BF"/>
    <w:rsid w:val="00E0633B"/>
    <w:rsid w:val="00E96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0C2C73C"/>
  <w15:docId w15:val="{59C64172-941A-40EE-B8B4-88423C60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A6B"/>
    <w:rPr>
      <w:rFonts w:ascii="Gill Sans MT" w:hAnsi="Gill Sans MT"/>
      <w:sz w:val="24"/>
    </w:rPr>
  </w:style>
  <w:style w:type="paragraph" w:styleId="Heading1">
    <w:name w:val="heading 1"/>
    <w:basedOn w:val="Normal"/>
    <w:next w:val="Normal"/>
    <w:link w:val="Heading1Char"/>
    <w:uiPriority w:val="9"/>
    <w:qFormat/>
    <w:rsid w:val="00681FE7"/>
    <w:pPr>
      <w:keepNext/>
      <w:keepLines/>
      <w:spacing w:before="460" w:after="480" w:line="276" w:lineRule="auto"/>
      <w:outlineLvl w:val="0"/>
    </w:pPr>
    <w:rPr>
      <w:rFonts w:eastAsiaTheme="majorEastAsia" w:cstheme="majorBidi"/>
      <w:b/>
      <w:color w:val="auto"/>
      <w:sz w:val="40"/>
      <w:szCs w:val="32"/>
    </w:rPr>
  </w:style>
  <w:style w:type="paragraph" w:styleId="Heading2">
    <w:name w:val="heading 2"/>
    <w:basedOn w:val="Normal"/>
    <w:next w:val="Normal"/>
    <w:link w:val="Heading2Char"/>
    <w:uiPriority w:val="9"/>
    <w:unhideWhenUsed/>
    <w:qFormat/>
    <w:rsid w:val="00681FE7"/>
    <w:pPr>
      <w:keepNext/>
      <w:keepLines/>
      <w:spacing w:before="160" w:after="160" w:line="276" w:lineRule="auto"/>
      <w:outlineLvl w:val="1"/>
    </w:pPr>
    <w:rPr>
      <w:rFonts w:eastAsiaTheme="majorEastAsia" w:cstheme="majorBidi"/>
      <w:b/>
      <w:color w:val="auto"/>
      <w:sz w:val="28"/>
      <w:szCs w:val="26"/>
    </w:rPr>
  </w:style>
  <w:style w:type="paragraph" w:styleId="Heading3">
    <w:name w:val="heading 3"/>
    <w:basedOn w:val="Normal"/>
    <w:next w:val="Normal"/>
    <w:link w:val="Heading3Char"/>
    <w:uiPriority w:val="9"/>
    <w:unhideWhenUsed/>
    <w:qFormat/>
    <w:rsid w:val="000F7AA9"/>
    <w:pPr>
      <w:keepNext/>
      <w:keepLines/>
      <w:spacing w:before="160" w:after="160" w:line="276" w:lineRule="auto"/>
      <w:outlineLvl w:val="2"/>
    </w:pPr>
    <w:rPr>
      <w:rFonts w:eastAsiaTheme="majorEastAsia" w:cstheme="majorBidi"/>
      <w:i/>
      <w:color w:val="auto"/>
      <w:sz w:val="22"/>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3"/>
      </w:numPr>
    </w:pPr>
  </w:style>
  <w:style w:type="character" w:customStyle="1" w:styleId="Heading1Char">
    <w:name w:val="Heading 1 Char"/>
    <w:basedOn w:val="DefaultParagraphFont"/>
    <w:link w:val="Heading1"/>
    <w:uiPriority w:val="9"/>
    <w:rsid w:val="00681FE7"/>
    <w:rPr>
      <w:rFonts w:ascii="Gill Sans MT" w:eastAsiaTheme="majorEastAsia" w:hAnsi="Gill Sans MT" w:cstheme="majorBidi"/>
      <w:b/>
      <w:color w:val="auto"/>
      <w:sz w:val="40"/>
      <w:szCs w:val="32"/>
    </w:rPr>
  </w:style>
  <w:style w:type="paragraph" w:styleId="ListNumber">
    <w:name w:val="List Number"/>
    <w:basedOn w:val="Normal"/>
    <w:uiPriority w:val="9"/>
    <w:qFormat/>
    <w:pPr>
      <w:numPr>
        <w:numId w:val="4"/>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sid w:val="00681FE7"/>
    <w:rPr>
      <w:rFonts w:ascii="Gill Sans MT" w:eastAsiaTheme="majorEastAsia" w:hAnsi="Gill Sans MT" w:cstheme="majorBidi"/>
      <w:b/>
      <w:color w:val="auto"/>
      <w:sz w:val="28"/>
      <w:szCs w:val="26"/>
    </w:rPr>
  </w:style>
  <w:style w:type="character" w:customStyle="1" w:styleId="Heading3Char">
    <w:name w:val="Heading 3 Char"/>
    <w:basedOn w:val="DefaultParagraphFont"/>
    <w:link w:val="Heading3"/>
    <w:uiPriority w:val="9"/>
    <w:rsid w:val="000F7AA9"/>
    <w:rPr>
      <w:rFonts w:ascii="Gill Sans MT" w:eastAsiaTheme="majorEastAsia" w:hAnsi="Gill Sans MT" w:cstheme="majorBidi"/>
      <w:i/>
      <w:color w:val="auto"/>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Cs w:val="18"/>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Pr>
      <w:color w:val="731C3F" w:themeColor="hyperlink"/>
      <w:u w:val="single"/>
    </w:rPr>
  </w:style>
  <w:style w:type="table" w:styleId="TableGrid">
    <w:name w:val="Table Grid"/>
    <w:basedOn w:val="TableNormal"/>
    <w:uiPriority w:val="39"/>
    <w:rsid w:val="003D7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0633B"/>
    <w:rPr>
      <w:color w:val="808080"/>
      <w:shd w:val="clear" w:color="auto" w:fill="E6E6E6"/>
    </w:rPr>
  </w:style>
  <w:style w:type="character" w:styleId="FollowedHyperlink">
    <w:name w:val="FollowedHyperlink"/>
    <w:basedOn w:val="DefaultParagraphFont"/>
    <w:uiPriority w:val="99"/>
    <w:semiHidden/>
    <w:unhideWhenUsed/>
    <w:rsid w:val="00926137"/>
    <w:rPr>
      <w:color w:val="214C5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795881">
      <w:bodyDiv w:val="1"/>
      <w:marLeft w:val="0"/>
      <w:marRight w:val="0"/>
      <w:marTop w:val="0"/>
      <w:marBottom w:val="0"/>
      <w:divBdr>
        <w:top w:val="none" w:sz="0" w:space="0" w:color="auto"/>
        <w:left w:val="none" w:sz="0" w:space="0" w:color="auto"/>
        <w:bottom w:val="none" w:sz="0" w:space="0" w:color="auto"/>
        <w:right w:val="none" w:sz="0" w:space="0" w:color="auto"/>
      </w:divBdr>
    </w:div>
    <w:div w:id="105712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mtraining.org/sites/default/files/supplement-making-content-meaningful.pdf"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edicalaidfilms.org/film/understanding-healthy-eating-pregnancy-short-sub-saharan-afric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medicalaidfilms.org/film/understanding-healthy-eating-during-pregnanc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edicalaidfilms.org" TargetMode="External"/><Relationship Id="rId14" Type="http://schemas.openxmlformats.org/officeDocument/2006/relationships/hyperlink" Target="http://www.medicalaidfilms.org/film/understanding-healthy-eating-pregnancy-short-southeast-as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20C89-31E8-4F87-8D47-2A087CA84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Beisser</dc:creator>
  <cp:lastModifiedBy>Sean Stewart</cp:lastModifiedBy>
  <cp:revision>4</cp:revision>
  <dcterms:created xsi:type="dcterms:W3CDTF">2018-05-23T16:06:00Z</dcterms:created>
  <dcterms:modified xsi:type="dcterms:W3CDTF">2021-07-30T19:23:00Z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TF10002051</vt:lpwstr>
  </property>
</Properties>
</file>